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480" w:after="120"/>
        <w:jc w:val="center"/>
        <w:rPr/>
      </w:pPr>
      <w:r>
        <w:rPr/>
        <w:t xml:space="preserve">PROGRAM MOBILNOŚCI KADRY </w:t>
        <w:br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25"/>
        <w:gridCol w:w="6154"/>
      </w:tblGrid>
      <w:tr>
        <w:trPr/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Numer projektu 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2018-1-PL01-KA101-047916</w:t>
            </w:r>
          </w:p>
        </w:tc>
      </w:tr>
      <w:tr>
        <w:trPr/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Cs/>
              </w:rPr>
            </w:pPr>
            <w:r>
              <w:rPr>
                <w:bCs/>
              </w:rPr>
              <w:t>Tytuł projektu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Komunikacja – kooperacja, czyli zwiększenie współpracy transnarodowej dzięki zmniejszeniu barier komunikacyjnych.</w:t>
            </w:r>
          </w:p>
        </w:tc>
      </w:tr>
      <w:tr>
        <w:trPr/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Cs/>
              </w:rPr>
              <w:t xml:space="preserve">Beneficjent 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Szkoła Podstawowa im. Stefana Czarnieckiego w Reczu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agwek1"/>
        <w:spacing w:before="240" w:after="240"/>
        <w:ind w:left="306" w:hanging="0"/>
        <w:rPr>
          <w:lang w:val="pl-PL"/>
        </w:rPr>
      </w:pPr>
      <w:r>
        <w:rPr>
          <w:lang w:val="pl-PL"/>
        </w:rPr>
        <w:t xml:space="preserve">1. CEL </w:t>
      </w:r>
      <w:r>
        <w:rPr>
          <w:spacing w:val="-1"/>
          <w:lang w:val="pl-PL"/>
        </w:rPr>
        <w:t>OGÓLNY:</w:t>
      </w:r>
    </w:p>
    <w:p>
      <w:pPr>
        <w:pStyle w:val="Nagwek1"/>
        <w:spacing w:lineRule="auto" w:line="240" w:before="240" w:after="240"/>
        <w:ind w:left="306" w:hanging="0"/>
        <w:rPr/>
      </w:pPr>
      <w:r>
        <w:rPr>
          <w:b w:val="false"/>
          <w:spacing w:val="-1"/>
          <w:sz w:val="24"/>
          <w:lang w:val="pl-PL"/>
        </w:rPr>
        <w:t xml:space="preserve">Zwiększanie kompetencji metodycznych nauczycieli, zwiększanie zakresu użycia technologii informacyjno- komunikacyjnych, pozyskanie partnerów zagranicznych, wprowadzanie innowacyjnych metod nauczania - </w:t>
      </w:r>
      <w:r>
        <w:rPr>
          <w:b w:val="false"/>
          <w:spacing w:val="-1"/>
          <w:sz w:val="24"/>
          <w:lang w:val="pl-PL"/>
        </w:rPr>
        <w:t>CLIL</w:t>
      </w:r>
      <w:r>
        <w:rPr>
          <w:b w:val="false"/>
          <w:spacing w:val="-1"/>
          <w:sz w:val="24"/>
          <w:lang w:val="pl-PL"/>
        </w:rPr>
        <w:t>, zwiększanie znajomości języków obcych wśród kadry nauczycieli.</w:t>
      </w:r>
    </w:p>
    <w:p>
      <w:pPr>
        <w:pStyle w:val="Nagwek1"/>
        <w:tabs>
          <w:tab w:val="clear" w:pos="708"/>
          <w:tab w:val="left" w:pos="897" w:leader="none"/>
        </w:tabs>
        <w:spacing w:before="600" w:after="120"/>
        <w:jc w:val="right"/>
        <w:rPr>
          <w:spacing w:val="-1"/>
          <w:lang w:val="pl-PL"/>
        </w:rPr>
      </w:pPr>
      <w:r>
        <w:rPr>
          <w:spacing w:val="-1"/>
          <w:lang w:val="pl-PL"/>
        </w:rPr>
      </w:r>
    </w:p>
    <w:p>
      <w:pPr>
        <w:pStyle w:val="Normal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  <w:r>
        <w:br w:type="page"/>
      </w:r>
    </w:p>
    <w:p>
      <w:pPr>
        <w:pStyle w:val="Nagwek1"/>
        <w:tabs>
          <w:tab w:val="clear" w:pos="708"/>
          <w:tab w:val="left" w:pos="897" w:leader="none"/>
        </w:tabs>
        <w:spacing w:before="600" w:after="120"/>
        <w:ind w:left="896" w:hanging="0"/>
        <w:jc w:val="right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agwek1"/>
        <w:numPr>
          <w:ilvl w:val="0"/>
          <w:numId w:val="1"/>
        </w:numPr>
        <w:tabs>
          <w:tab w:val="clear" w:pos="708"/>
          <w:tab w:val="left" w:pos="897" w:leader="none"/>
        </w:tabs>
        <w:spacing w:before="600" w:after="120"/>
        <w:ind w:left="896" w:hanging="357"/>
        <w:jc w:val="left"/>
        <w:rPr>
          <w:b w:val="false"/>
          <w:b w:val="false"/>
          <w:bCs w:val="false"/>
        </w:rPr>
      </w:pPr>
      <w:r>
        <w:rPr>
          <w:spacing w:val="-1"/>
        </w:rPr>
        <w:t>TREŚCI</w:t>
      </w:r>
      <w:r>
        <w:rPr>
          <w:spacing w:val="1"/>
        </w:rPr>
        <w:t xml:space="preserve"> </w:t>
      </w:r>
      <w:r>
        <w:rPr>
          <w:spacing w:val="-1"/>
        </w:rPr>
        <w:t>KSZTAŁCENIA:</w:t>
      </w:r>
    </w:p>
    <w:p>
      <w:pPr>
        <w:pStyle w:val="Nagwek1"/>
        <w:tabs>
          <w:tab w:val="clear" w:pos="708"/>
          <w:tab w:val="left" w:pos="897" w:leader="none"/>
        </w:tabs>
        <w:spacing w:before="141" w:after="0"/>
        <w:ind w:left="896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7"/>
        <w:gridCol w:w="7124"/>
      </w:tblGrid>
      <w:tr>
        <w:trPr/>
        <w:tc>
          <w:tcPr>
            <w:tcW w:w="1937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Cs w:val="false"/>
                <w:sz w:val="22"/>
                <w:szCs w:val="22"/>
              </w:rPr>
            </w:pPr>
            <w:r>
              <w:rPr>
                <w:bCs w:val="false"/>
                <w:sz w:val="22"/>
                <w:szCs w:val="22"/>
              </w:rPr>
              <w:t>Czas realizacji:</w:t>
            </w:r>
          </w:p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Cs w:val="false"/>
                <w:sz w:val="22"/>
                <w:szCs w:val="22"/>
              </w:rPr>
            </w:pPr>
            <w:r>
              <w:rPr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Cs w:val="false"/>
                <w:sz w:val="22"/>
                <w:szCs w:val="22"/>
              </w:rPr>
            </w:pPr>
            <w:r>
              <w:rPr>
                <w:bCs w:val="false"/>
                <w:sz w:val="22"/>
                <w:szCs w:val="22"/>
              </w:rPr>
              <w:t>Treści kształcenia:</w:t>
            </w:r>
          </w:p>
        </w:tc>
      </w:tr>
      <w:tr>
        <w:trPr/>
        <w:tc>
          <w:tcPr>
            <w:tcW w:w="1937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I dzień</w:t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  <w:t>Icebreaker Introduction to CLIL Overview Overview of CLIL: Teachers’ Aspirations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  <w:t>THE 5Cs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  <w:t>Discussing CLIL Dictogloss practice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937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II dzień</w:t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/>
              <w:t>BICS &amp; CALP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  <w:t>TBL Bloom’s Taxonomy Anderson &amp; Krathwohl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  <w:t>Thinking Skills: HOTS &amp; LOTS Fat vs Skinny Questions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937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</w:rPr>
            </w:pPr>
            <w:r>
              <w:rPr>
                <w:rStyle w:val="SubtleEmphasis"/>
                <w:i w:val="false"/>
                <w:color w:val="auto"/>
              </w:rPr>
              <w:t>III dzień</w:t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/>
              <w:t>Competences Can Do’s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  <w:t>Bringing Culture/ Community into the classroom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937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</w:rPr>
            </w:pPr>
            <w:r>
              <w:rPr>
                <w:rStyle w:val="SubtleEmphasis"/>
                <w:i w:val="false"/>
                <w:color w:val="auto"/>
              </w:rPr>
              <w:t>IV dzień</w:t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/>
              <w:t>Graphic Organisers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/>
              <w:t>Roles &amp; Process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/>
              <w:t>Scaffolding &amp; ZPD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37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rStyle w:val="SubtleEmphasis"/>
                <w:i w:val="false"/>
                <w:color w:val="auto"/>
              </w:rPr>
              <w:t>V dzień</w:t>
            </w:r>
          </w:p>
        </w:tc>
        <w:tc>
          <w:tcPr>
            <w:tcW w:w="7124" w:type="dxa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  <w:t>Assessment: Produce Evalution Grid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  <w:t>Conclusion &amp; Reflection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  <w:t>Week Review &amp; Evaluation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937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Cs w:val="false"/>
                <w:sz w:val="22"/>
                <w:szCs w:val="22"/>
              </w:rPr>
            </w:pPr>
            <w:r>
              <w:rPr>
                <w:bCs w:val="false"/>
                <w:sz w:val="22"/>
                <w:szCs w:val="22"/>
              </w:rPr>
              <w:t>Czas realizacji:</w:t>
            </w:r>
          </w:p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Cs w:val="false"/>
                <w:sz w:val="22"/>
                <w:szCs w:val="22"/>
              </w:rPr>
            </w:pPr>
            <w:r>
              <w:rPr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Cs w:val="false"/>
                <w:sz w:val="22"/>
                <w:szCs w:val="22"/>
              </w:rPr>
            </w:pPr>
            <w:r>
              <w:rPr>
                <w:bCs w:val="false"/>
                <w:sz w:val="22"/>
                <w:szCs w:val="22"/>
              </w:rPr>
              <w:t>Treści kształcenia:</w:t>
            </w:r>
          </w:p>
        </w:tc>
      </w:tr>
      <w:tr>
        <w:trPr/>
        <w:tc>
          <w:tcPr>
            <w:tcW w:w="1937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VI dzień</w:t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  <w:t>Quiz: What do you know about CLIL?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  <w:t>Multidict &amp; Wordlink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  <w:t>Intro to Webquests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937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VII dzień</w:t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/>
              <w:t>Building a CLILstore Unit (1)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  <w:t>Building a CLILstore Unit (2)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  <w:t>SeCng up a Webquest (1)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937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</w:rPr>
            </w:pPr>
            <w:r>
              <w:rPr>
                <w:rStyle w:val="SubtleEmphasis"/>
                <w:i w:val="false"/>
                <w:color w:val="auto"/>
              </w:rPr>
              <w:t>VIII dzień</w:t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/>
              <w:t>Multimodality in Teaching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  <w:t>SeCng up Interactive Exercises (1) Crosswords &amp; Cloze Texts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  <w:t>SeCng up Interac"ve Exercises (2)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  <w:t>Matching Exercises &amp; Flashcards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  <w:t>SeCng up Interactive Exercises (3)</w:t>
            </w:r>
          </w:p>
        </w:tc>
      </w:tr>
      <w:tr>
        <w:trPr/>
        <w:tc>
          <w:tcPr>
            <w:tcW w:w="1937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</w:rPr>
            </w:pPr>
            <w:r>
              <w:rPr>
                <w:rStyle w:val="SubtleEmphasis"/>
                <w:i w:val="false"/>
                <w:color w:val="auto"/>
              </w:rPr>
              <w:t>IX dzień</w:t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/>
              <w:t>SeCng up a Webquest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  <w:t>Different ways of giving Presentations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937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rStyle w:val="SubtleEmphasis"/>
                <w:i w:val="false"/>
                <w:color w:val="auto"/>
              </w:rPr>
              <w:t>X dzień</w:t>
            </w:r>
          </w:p>
        </w:tc>
        <w:tc>
          <w:tcPr>
            <w:tcW w:w="7124" w:type="dxa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  <w:t>Presentations: Course Content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  <w:t>Week Review &amp; Evaluation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124" w:type="dxa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agwek1"/>
        <w:spacing w:before="480" w:after="0"/>
        <w:rPr>
          <w:spacing w:val="-2"/>
        </w:rPr>
      </w:pPr>
      <w:r>
        <w:rPr>
          <w:spacing w:val="-2"/>
        </w:rPr>
      </w:r>
    </w:p>
    <w:p>
      <w:pPr>
        <w:pStyle w:val="Nagwek1"/>
        <w:spacing w:before="480" w:after="0"/>
        <w:rPr>
          <w:spacing w:val="-2"/>
        </w:rPr>
      </w:pPr>
      <w:r>
        <w:rPr>
          <w:spacing w:val="-2"/>
        </w:rPr>
      </w:r>
    </w:p>
    <w:p>
      <w:pPr>
        <w:pStyle w:val="Nagwek1"/>
        <w:numPr>
          <w:ilvl w:val="0"/>
          <w:numId w:val="2"/>
        </w:numPr>
        <w:spacing w:before="480" w:after="0"/>
        <w:rPr>
          <w:spacing w:val="-2"/>
        </w:rPr>
      </w:pPr>
      <w:r>
        <w:rPr/>
        <w:t>INFORMACJE DODATKOWE</w:t>
      </w:r>
      <w:r>
        <w:rPr>
          <w:spacing w:val="-2"/>
        </w:rPr>
        <w:t>:</w:t>
      </w:r>
    </w:p>
    <w:p>
      <w:pPr>
        <w:pStyle w:val="Normal"/>
        <w:spacing w:lineRule="auto" w:line="240" w:before="0" w:after="0"/>
        <w:rPr>
          <w:rStyle w:val="Nagwek2Znak"/>
        </w:rPr>
      </w:pPr>
      <w:r>
        <w:rPr/>
      </w:r>
    </w:p>
    <w:p>
      <w:pPr>
        <w:pStyle w:val="Normal"/>
        <w:spacing w:lineRule="auto" w:line="240" w:before="0" w:after="0"/>
        <w:rPr>
          <w:rStyle w:val="Nagwek2Znak"/>
        </w:rPr>
      </w:pPr>
      <w:r>
        <w:rPr/>
      </w:r>
    </w:p>
    <w:p>
      <w:pPr>
        <w:pStyle w:val="Normal"/>
        <w:spacing w:lineRule="auto" w:line="240" w:before="0" w:after="0"/>
        <w:rPr>
          <w:rStyle w:val="Nagwek2Znak"/>
        </w:rPr>
      </w:pPr>
      <w:r>
        <w:rPr/>
      </w:r>
    </w:p>
    <w:p>
      <w:pPr>
        <w:pStyle w:val="Normal"/>
        <w:jc w:val="both"/>
        <w:rPr/>
      </w:pPr>
      <w:r>
        <w:rPr>
          <w:rStyle w:val="Nagwek2Znak"/>
        </w:rPr>
        <w:t>FORMY ORGANIZACYJNE (sposób realizacji mobilności oraz miejsce/nazwa instytucji przyjmującej):</w:t>
      </w:r>
      <w:r>
        <w:rPr/>
        <w:t xml:space="preserve"> </w:t>
      </w:r>
    </w:p>
    <w:p>
      <w:pPr>
        <w:pStyle w:val="Normal"/>
        <w:jc w:val="both"/>
        <w:rPr/>
      </w:pPr>
      <w:r>
        <w:rPr>
          <w:spacing w:val="-1"/>
          <w:sz w:val="24"/>
        </w:rPr>
        <w:t>Mobilność zrealizowana stacjonarnie w St Jullian’s Executive Training Institute na Malcie</w:t>
      </w:r>
    </w:p>
    <w:p>
      <w:pPr>
        <w:pStyle w:val="Normal"/>
        <w:spacing w:before="0" w:after="200"/>
        <w:jc w:val="both"/>
        <w:rPr/>
      </w:pPr>
      <w:r>
        <w:rPr>
          <w:spacing w:val="-1"/>
          <w:sz w:val="24"/>
        </w:rPr>
        <w:t>Potwierdzenie: Certyfikat CLIL Methodology and ICT Tools for teachers working with CLIL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tbl>
    <w:tblPr>
      <w:tblStyle w:val="Tabela-Siatka"/>
      <w:tblW w:w="907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190"/>
      <w:gridCol w:w="4881"/>
    </w:tblGrid>
    <w:tr>
      <w:trPr/>
      <w:tc>
        <w:tcPr>
          <w:tcW w:w="419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Stopka"/>
            <w:spacing w:lineRule="auto" w:line="240" w:before="0" w:after="0"/>
            <w:rPr/>
          </w:pPr>
          <w:r>
            <w:rPr/>
            <w:drawing>
              <wp:inline distT="0" distB="6350" distL="0" distR="0">
                <wp:extent cx="1581150" cy="337185"/>
                <wp:effectExtent l="0" t="0" r="0" b="0"/>
                <wp:docPr id="2" name="Obraz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7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1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Stopka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2962275" cy="350520"/>
                <wp:effectExtent l="0" t="0" r="0" b="0"/>
                <wp:docPr id="3" name="Obraz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352550" cy="44259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42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696" w:hanging="360"/>
      </w:pPr>
      <w:rPr>
        <w:sz w:val="24"/>
        <w:b w:val="false"/>
        <w:szCs w:val="24"/>
        <w:bCs/>
        <w:w w:val="99"/>
        <w:rFonts w:eastAsia="Calibri"/>
      </w:rPr>
    </w:lvl>
    <w:lvl w:ilvl="1">
      <w:start w:val="1"/>
      <w:numFmt w:val="bullet"/>
      <w:lvlText w:val=""/>
      <w:lvlJc w:val="left"/>
      <w:pPr>
        <w:ind w:left="2112" w:hanging="360"/>
      </w:pPr>
      <w:rPr>
        <w:rFonts w:ascii="Symbol" w:hAnsi="Symbol" w:cs="Symbol" w:hint="default"/>
        <w:sz w:val="18"/>
        <w:szCs w:val="18"/>
        <w:w w:val="46"/>
      </w:rPr>
    </w:lvl>
    <w:lvl w:ilvl="2">
      <w:start w:val="1"/>
      <w:numFmt w:val="bullet"/>
      <w:lvlText w:val=""/>
      <w:lvlJc w:val="left"/>
      <w:pPr>
        <w:ind w:left="2312" w:hanging="360"/>
      </w:pPr>
      <w:rPr>
        <w:rFonts w:ascii="Symbol" w:hAnsi="Symbol" w:cs="Symbol" w:hint="default"/>
        <w:sz w:val="18"/>
        <w:szCs w:val="18"/>
        <w:w w:val="46"/>
      </w:rPr>
    </w:lvl>
    <w:lvl w:ilvl="3">
      <w:start w:val="1"/>
      <w:numFmt w:val="bullet"/>
      <w:lvlText w:val=""/>
      <w:lvlJc w:val="left"/>
      <w:pPr>
        <w:ind w:left="231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3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3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22" w:hanging="360"/>
      </w:pPr>
      <w:rPr>
        <w:rFonts w:ascii="Symbol" w:hAnsi="Symbol" w:cs="Symbol" w:hint="default"/>
      </w:rPr>
    </w:lvl>
  </w:abstractNum>
  <w:abstractNum w:abstractNumId="2">
    <w:lvl w:ilvl="0">
      <w:start w:val="3"/>
      <w:numFmt w:val="decimal"/>
      <w:lvlText w:val="%1."/>
      <w:lvlJc w:val="left"/>
      <w:pPr>
        <w:ind w:left="695" w:hanging="360"/>
      </w:pPr>
    </w:lvl>
    <w:lvl w:ilvl="1">
      <w:start w:val="1"/>
      <w:numFmt w:val="lowerLetter"/>
      <w:lvlText w:val="%2."/>
      <w:lvlJc w:val="left"/>
      <w:pPr>
        <w:ind w:left="1415" w:hanging="360"/>
      </w:pPr>
    </w:lvl>
    <w:lvl w:ilvl="2">
      <w:start w:val="1"/>
      <w:numFmt w:val="lowerRoman"/>
      <w:lvlText w:val="%3."/>
      <w:lvlJc w:val="right"/>
      <w:pPr>
        <w:ind w:left="2135" w:hanging="180"/>
      </w:pPr>
    </w:lvl>
    <w:lvl w:ilvl="3">
      <w:start w:val="1"/>
      <w:numFmt w:val="decimal"/>
      <w:lvlText w:val="%4."/>
      <w:lvlJc w:val="left"/>
      <w:pPr>
        <w:ind w:left="2855" w:hanging="360"/>
      </w:pPr>
    </w:lvl>
    <w:lvl w:ilvl="4">
      <w:start w:val="1"/>
      <w:numFmt w:val="lowerLetter"/>
      <w:lvlText w:val="%5."/>
      <w:lvlJc w:val="left"/>
      <w:pPr>
        <w:ind w:left="3575" w:hanging="360"/>
      </w:pPr>
    </w:lvl>
    <w:lvl w:ilvl="5">
      <w:start w:val="1"/>
      <w:numFmt w:val="lowerRoman"/>
      <w:lvlText w:val="%6."/>
      <w:lvlJc w:val="right"/>
      <w:pPr>
        <w:ind w:left="4295" w:hanging="180"/>
      </w:pPr>
    </w:lvl>
    <w:lvl w:ilvl="6">
      <w:start w:val="1"/>
      <w:numFmt w:val="decimal"/>
      <w:lvlText w:val="%7."/>
      <w:lvlJc w:val="left"/>
      <w:pPr>
        <w:ind w:left="5015" w:hanging="360"/>
      </w:pPr>
    </w:lvl>
    <w:lvl w:ilvl="7">
      <w:start w:val="1"/>
      <w:numFmt w:val="lowerLetter"/>
      <w:lvlText w:val="%8."/>
      <w:lvlJc w:val="left"/>
      <w:pPr>
        <w:ind w:left="5735" w:hanging="360"/>
      </w:pPr>
    </w:lvl>
    <w:lvl w:ilvl="8">
      <w:start w:val="1"/>
      <w:numFmt w:val="lowerRoman"/>
      <w:lvlText w:val="%9."/>
      <w:lvlJc w:val="right"/>
      <w:pPr>
        <w:ind w:left="645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1"/>
    <w:qFormat/>
    <w:rsid w:val="007f7159"/>
    <w:pPr>
      <w:widowControl w:val="false"/>
      <w:spacing w:lineRule="auto" w:line="240" w:before="0" w:after="0"/>
      <w:ind w:left="307" w:hanging="0"/>
      <w:outlineLvl w:val="0"/>
    </w:pPr>
    <w:rPr>
      <w:rFonts w:ascii="Calibri" w:hAnsi="Calibri" w:eastAsia="Calibri" w:cs="Times New Roman"/>
      <w:b/>
      <w:bCs/>
      <w:sz w:val="24"/>
      <w:szCs w:val="24"/>
      <w:lang w:val="en-US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7f7159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21695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4c512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21695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f715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f715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7159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1"/>
    <w:qFormat/>
    <w:rsid w:val="007f7159"/>
    <w:rPr>
      <w:rFonts w:ascii="Calibri" w:hAnsi="Calibri" w:eastAsia="Calibri" w:cs="Times New Roman"/>
      <w:b/>
      <w:bCs/>
      <w:sz w:val="24"/>
      <w:szCs w:val="24"/>
      <w:lang w:val="en-US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7f7159"/>
    <w:rPr>
      <w:rFonts w:ascii="Cambria" w:hAnsi="Cambria" w:eastAsia="" w:cs="" w:asciiTheme="majorHAnsi" w:cstheme="majorBidi" w:eastAsiaTheme="majorEastAsia" w:hAnsiTheme="majorHAnsi"/>
      <w:b/>
      <w:bCs/>
      <w:color w:val="21695D" w:themeColor="accent1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4c512b"/>
    <w:rPr>
      <w:rFonts w:ascii="Cambria" w:hAnsi="Cambria" w:eastAsia="" w:cs="" w:asciiTheme="majorHAnsi" w:cstheme="majorBidi" w:eastAsiaTheme="majorEastAsia" w:hAnsiTheme="majorHAnsi"/>
      <w:b/>
      <w:bCs/>
      <w:color w:val="21695D" w:themeColor="accent1"/>
    </w:rPr>
  </w:style>
  <w:style w:type="character" w:styleId="SubtleEmphasis">
    <w:name w:val="Subtle Emphasis"/>
    <w:basedOn w:val="DefaultParagraphFont"/>
    <w:uiPriority w:val="19"/>
    <w:qFormat/>
    <w:rsid w:val="007d2794"/>
    <w:rPr>
      <w:i/>
      <w:iCs/>
      <w:color w:val="72D2C2" w:themeColor="text1" w:themeTint="7f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7d2794"/>
    <w:rPr>
      <w:rFonts w:ascii="Cambria" w:hAnsi="Cambria" w:eastAsia="" w:cs="" w:asciiTheme="majorHAnsi" w:cstheme="majorBidi" w:eastAsiaTheme="majorEastAsia" w:hAnsiTheme="majorHAnsi"/>
      <w:i/>
      <w:iCs/>
      <w:color w:val="21695D" w:themeColor="accent1"/>
      <w:spacing w:val="15"/>
      <w:sz w:val="24"/>
      <w:szCs w:val="24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Calibri"/>
      <w:b w:val="false"/>
      <w:bCs/>
      <w:w w:val="99"/>
      <w:sz w:val="24"/>
      <w:szCs w:val="24"/>
    </w:rPr>
  </w:style>
  <w:style w:type="character" w:styleId="ListLabel17">
    <w:name w:val="ListLabel 17"/>
    <w:qFormat/>
    <w:rPr>
      <w:rFonts w:eastAsia="Symbol"/>
      <w:w w:val="46"/>
      <w:sz w:val="18"/>
      <w:szCs w:val="18"/>
    </w:rPr>
  </w:style>
  <w:style w:type="character" w:styleId="ListLabel18">
    <w:name w:val="ListLabel 18"/>
    <w:qFormat/>
    <w:rPr>
      <w:rFonts w:eastAsia="Symbol"/>
      <w:w w:val="46"/>
      <w:sz w:val="18"/>
      <w:szCs w:val="18"/>
    </w:rPr>
  </w:style>
  <w:style w:type="character" w:styleId="ListLabel19">
    <w:name w:val="ListLabel 19"/>
    <w:qFormat/>
    <w:rPr>
      <w:rFonts w:eastAsia="Calibri"/>
      <w:b/>
      <w:bCs/>
      <w:w w:val="99"/>
      <w:sz w:val="24"/>
      <w:szCs w:val="24"/>
    </w:rPr>
  </w:style>
  <w:style w:type="character" w:styleId="ListLabel20">
    <w:name w:val="ListLabel 20"/>
    <w:qFormat/>
    <w:rPr>
      <w:rFonts w:eastAsia="Symbol"/>
      <w:w w:val="46"/>
      <w:sz w:val="18"/>
      <w:szCs w:val="18"/>
    </w:rPr>
  </w:style>
  <w:style w:type="character" w:styleId="ListLabel21">
    <w:name w:val="ListLabel 21"/>
    <w:qFormat/>
    <w:rPr>
      <w:rFonts w:eastAsia="Symbol"/>
      <w:w w:val="46"/>
      <w:sz w:val="18"/>
      <w:szCs w:val="18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7f715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f715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71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159"/>
    <w:pPr>
      <w:spacing w:before="0" w:after="200"/>
      <w:ind w:left="720" w:hanging="0"/>
      <w:contextualSpacing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7d2794"/>
    <w:pPr/>
    <w:rPr>
      <w:rFonts w:ascii="Cambria" w:hAnsi="Cambria" w:eastAsia="" w:cs="" w:asciiTheme="majorHAnsi" w:cstheme="majorBidi" w:eastAsiaTheme="majorEastAsia" w:hAnsiTheme="majorHAnsi"/>
      <w:i/>
      <w:iCs/>
      <w:color w:val="21695D" w:themeColor="accent1"/>
      <w:spacing w:val="1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f71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rgbClr val="21695D"/>
      </a:dk1>
      <a:lt1>
        <a:sysClr val="window" lastClr="FFFFFF"/>
      </a:lt1>
      <a:dk2>
        <a:srgbClr val="21695D"/>
      </a:dk2>
      <a:lt2>
        <a:srgbClr val="ADE5B2"/>
      </a:lt2>
      <a:accent1>
        <a:srgbClr val="21695D"/>
      </a:accent1>
      <a:accent2>
        <a:srgbClr val="CF543F"/>
      </a:accent2>
      <a:accent3>
        <a:srgbClr val="7CD685"/>
      </a:accent3>
      <a:accent4>
        <a:srgbClr val="21695D"/>
      </a:accent4>
      <a:accent5>
        <a:srgbClr val="7CD685"/>
      </a:accent5>
      <a:accent6>
        <a:srgbClr val="595959"/>
      </a:accent6>
      <a:hlink>
        <a:srgbClr val="7CD685"/>
      </a:hlink>
      <a:folHlink>
        <a:srgbClr val="ADE5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FE39-8EC2-4F54-B093-84E56802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LibreOffice/6.2.2.2$Windows_X86_64 LibreOffice_project/2b840030fec2aae0fd2658d8d4f9548af4e3518d</Application>
  <Pages>4</Pages>
  <Words>253</Words>
  <Characters>1672</Characters>
  <CharactersWithSpaces>1872</CharactersWithSpaces>
  <Paragraphs>60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2021-11-23T18:32:00Z</dcterms:created>
  <dc:creator>Ewa Witkowska</dc:creator>
  <dc:description/>
  <dc:language>pl-PL</dc:language>
  <cp:lastModifiedBy/>
  <dcterms:modified xsi:type="dcterms:W3CDTF">2021-11-24T07:23:17Z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