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A7" w:rsidRDefault="00EC35A7" w:rsidP="00EC35A7">
      <w:pPr>
        <w:widowControl/>
        <w:autoSpaceDE/>
        <w:autoSpaceDN/>
        <w:spacing w:after="200" w:line="276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noProof/>
          <w:sz w:val="32"/>
          <w:szCs w:val="32"/>
          <w:lang w:eastAsia="sk-SK"/>
        </w:rPr>
        <w:drawing>
          <wp:inline distT="0" distB="0" distL="0" distR="0">
            <wp:extent cx="4834197" cy="3148717"/>
            <wp:effectExtent l="0" t="0" r="0" b="0"/>
            <wp:docPr id="1" name="Obrázok 0" descr="logo priehľad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ehľadné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247" cy="315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5A7" w:rsidRDefault="00EC35A7" w:rsidP="00EC35A7">
      <w:pPr>
        <w:widowControl/>
        <w:autoSpaceDE/>
        <w:autoSpaceDN/>
        <w:spacing w:after="200" w:line="276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C35A7" w:rsidRDefault="00EC35A7" w:rsidP="00EC35A7">
      <w:pPr>
        <w:widowControl/>
        <w:autoSpaceDE/>
        <w:autoSpaceDN/>
        <w:spacing w:after="200" w:line="276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C35A7" w:rsidRDefault="00EC35A7" w:rsidP="00EC35A7">
      <w:pPr>
        <w:widowControl/>
        <w:autoSpaceDE/>
        <w:autoSpaceDN/>
        <w:spacing w:after="200" w:line="276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C35A7" w:rsidRDefault="00EC35A7" w:rsidP="00EC35A7">
      <w:pPr>
        <w:widowControl/>
        <w:autoSpaceDE/>
        <w:autoSpaceDN/>
        <w:spacing w:after="200" w:line="276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C35A7" w:rsidRPr="00EC35A7" w:rsidRDefault="00EC35A7" w:rsidP="00EC35A7">
      <w:pPr>
        <w:widowControl/>
        <w:autoSpaceDE/>
        <w:autoSpaceDN/>
        <w:spacing w:after="200" w:line="276" w:lineRule="auto"/>
        <w:jc w:val="center"/>
        <w:rPr>
          <w:rFonts w:ascii="Times New Roman" w:hAnsi="Times New Roman"/>
          <w:b/>
          <w:caps/>
          <w:sz w:val="32"/>
          <w:szCs w:val="32"/>
        </w:rPr>
        <w:sectPr w:rsidR="00EC35A7" w:rsidRPr="00EC35A7">
          <w:footerReference w:type="default" r:id="rId9"/>
          <w:type w:val="continuous"/>
          <w:pgSz w:w="11910" w:h="16840"/>
          <w:pgMar w:top="1580" w:right="1300" w:bottom="880" w:left="1300" w:header="708" w:footer="689" w:gutter="0"/>
          <w:pgNumType w:start="1"/>
          <w:cols w:space="708"/>
        </w:sectPr>
      </w:pPr>
      <w:r w:rsidRPr="00EC35A7">
        <w:rPr>
          <w:rFonts w:ascii="Times New Roman" w:hAnsi="Times New Roman"/>
          <w:b/>
          <w:caps/>
          <w:sz w:val="32"/>
          <w:szCs w:val="32"/>
        </w:rPr>
        <w:t>Informácie pre rod</w:t>
      </w:r>
      <w:r>
        <w:rPr>
          <w:rFonts w:ascii="Times New Roman" w:hAnsi="Times New Roman"/>
          <w:b/>
          <w:caps/>
          <w:sz w:val="32"/>
          <w:szCs w:val="32"/>
        </w:rPr>
        <w:t>ičov počas pandémie COVID-19</w:t>
      </w:r>
    </w:p>
    <w:p w:rsidR="00EC35A7" w:rsidRDefault="00EC35A7" w:rsidP="00EC35A7">
      <w:pPr>
        <w:pStyle w:val="Heading3"/>
        <w:ind w:left="0"/>
        <w:rPr>
          <w:color w:val="1F4D78"/>
        </w:rPr>
      </w:pPr>
      <w:bookmarkStart w:id="0" w:name="_bookmark0"/>
      <w:bookmarkStart w:id="1" w:name="_bookmark2"/>
      <w:bookmarkStart w:id="2" w:name="_bookmark3"/>
      <w:bookmarkEnd w:id="0"/>
      <w:bookmarkEnd w:id="1"/>
      <w:bookmarkEnd w:id="2"/>
    </w:p>
    <w:p w:rsidR="00B74F36" w:rsidRPr="00411E24" w:rsidRDefault="00EC35A7" w:rsidP="00EC35A7">
      <w:pPr>
        <w:pStyle w:val="Heading3"/>
        <w:ind w:left="0"/>
        <w:rPr>
          <w:color w:val="000000" w:themeColor="text1"/>
          <w:sz w:val="28"/>
          <w:u w:val="single"/>
        </w:rPr>
      </w:pPr>
      <w:r w:rsidRPr="00411E24">
        <w:rPr>
          <w:color w:val="000000" w:themeColor="text1"/>
          <w:sz w:val="28"/>
        </w:rPr>
        <w:t>1</w:t>
      </w:r>
      <w:r w:rsidRPr="00411E24">
        <w:rPr>
          <w:color w:val="000000" w:themeColor="text1"/>
          <w:sz w:val="28"/>
          <w:u w:val="single"/>
        </w:rPr>
        <w:t xml:space="preserve">. </w:t>
      </w:r>
      <w:r w:rsidR="004E313A" w:rsidRPr="00411E24">
        <w:rPr>
          <w:color w:val="000000" w:themeColor="text1"/>
          <w:sz w:val="28"/>
          <w:u w:val="single"/>
        </w:rPr>
        <w:t>Základné odporúčania</w:t>
      </w:r>
    </w:p>
    <w:p w:rsidR="00B74F36" w:rsidRDefault="004E313A">
      <w:pPr>
        <w:pStyle w:val="Odsekzoznamu"/>
        <w:numPr>
          <w:ilvl w:val="0"/>
          <w:numId w:val="13"/>
        </w:numPr>
        <w:tabs>
          <w:tab w:val="left" w:pos="1185"/>
        </w:tabs>
        <w:spacing w:before="4" w:line="259" w:lineRule="auto"/>
        <w:ind w:right="117"/>
        <w:rPr>
          <w:rFonts w:ascii="Symbol" w:hAnsi="Symbol"/>
        </w:rPr>
      </w:pPr>
      <w:r>
        <w:t xml:space="preserve">Obsah a formu všetkých vzdelávacích a záujmových činností je nutné voliť tak, aby boli zaistené </w:t>
      </w:r>
      <w:proofErr w:type="spellStart"/>
      <w:r>
        <w:t>hygienicko</w:t>
      </w:r>
      <w:proofErr w:type="spellEnd"/>
      <w:r>
        <w:t xml:space="preserve"> – epidemiologické</w:t>
      </w:r>
      <w:r>
        <w:rPr>
          <w:spacing w:val="-5"/>
        </w:rPr>
        <w:t xml:space="preserve"> </w:t>
      </w:r>
      <w:r>
        <w:t>opatrenia.</w:t>
      </w:r>
    </w:p>
    <w:p w:rsidR="00B74F36" w:rsidRDefault="004E313A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ind w:right="115"/>
        <w:rPr>
          <w:rFonts w:ascii="Symbol" w:hAnsi="Symbol"/>
        </w:rPr>
      </w:pPr>
      <w:r>
        <w:t xml:space="preserve">Pedagogickí zamestnanci a odborní zamestnanci </w:t>
      </w:r>
      <w:r w:rsidR="005266C9">
        <w:t>CVČ</w:t>
      </w:r>
      <w:r>
        <w:t xml:space="preserve"> v súlade s aktuálnymi </w:t>
      </w:r>
      <w:proofErr w:type="spellStart"/>
      <w:r>
        <w:t>hygienicko</w:t>
      </w:r>
      <w:proofErr w:type="spellEnd"/>
      <w:r>
        <w:t xml:space="preserve"> – epidemiologickými nariadeniami a podľa svojho uváženia a možností zabezpečia rozstupy medzi </w:t>
      </w:r>
      <w:r w:rsidR="005266C9">
        <w:t>deťmi</w:t>
      </w:r>
      <w:r>
        <w:t xml:space="preserve"> a </w:t>
      </w:r>
      <w:r w:rsidR="005266C9">
        <w:t>deťmi</w:t>
      </w:r>
      <w:r>
        <w:t xml:space="preserve"> a pedagógmi pri </w:t>
      </w:r>
      <w:proofErr w:type="spellStart"/>
      <w:r>
        <w:t>výchovno</w:t>
      </w:r>
      <w:proofErr w:type="spellEnd"/>
      <w:r>
        <w:t xml:space="preserve"> – vzdelávacom procese.</w:t>
      </w:r>
    </w:p>
    <w:p w:rsidR="00B74F36" w:rsidRDefault="004E313A" w:rsidP="004E4D1B">
      <w:pPr>
        <w:pStyle w:val="Odsekzoznamu"/>
        <w:numPr>
          <w:ilvl w:val="0"/>
          <w:numId w:val="13"/>
        </w:numPr>
        <w:tabs>
          <w:tab w:val="left" w:pos="1185"/>
        </w:tabs>
        <w:spacing w:before="3" w:line="256" w:lineRule="auto"/>
        <w:ind w:right="115"/>
        <w:rPr>
          <w:rFonts w:ascii="Symbol" w:hAnsi="Symbol"/>
        </w:rPr>
      </w:pPr>
      <w:r>
        <w:t>Vstup</w:t>
      </w:r>
      <w:r w:rsidRPr="004E4D1B">
        <w:rPr>
          <w:spacing w:val="-10"/>
        </w:rPr>
        <w:t xml:space="preserve"> </w:t>
      </w:r>
      <w:r>
        <w:t>cudzím</w:t>
      </w:r>
      <w:r w:rsidRPr="004E4D1B">
        <w:rPr>
          <w:spacing w:val="-10"/>
        </w:rPr>
        <w:t xml:space="preserve"> </w:t>
      </w:r>
      <w:r>
        <w:t>osobám</w:t>
      </w:r>
      <w:r w:rsidRPr="004E4D1B">
        <w:rPr>
          <w:spacing w:val="-10"/>
        </w:rPr>
        <w:t xml:space="preserve"> </w:t>
      </w:r>
      <w:r>
        <w:t>do</w:t>
      </w:r>
      <w:r w:rsidRPr="004E4D1B">
        <w:rPr>
          <w:spacing w:val="-9"/>
        </w:rPr>
        <w:t xml:space="preserve"> </w:t>
      </w:r>
      <w:r w:rsidR="00F97F25">
        <w:t>sídla CVČ</w:t>
      </w:r>
      <w:r w:rsidRPr="004E4D1B">
        <w:rPr>
          <w:spacing w:val="-10"/>
        </w:rPr>
        <w:t xml:space="preserve"> </w:t>
      </w:r>
      <w:r>
        <w:t>je</w:t>
      </w:r>
      <w:r w:rsidRPr="004E4D1B">
        <w:rPr>
          <w:spacing w:val="-10"/>
        </w:rPr>
        <w:t xml:space="preserve"> </w:t>
      </w:r>
      <w:r>
        <w:t>možný</w:t>
      </w:r>
      <w:r w:rsidRPr="004E4D1B">
        <w:rPr>
          <w:spacing w:val="-11"/>
        </w:rPr>
        <w:t xml:space="preserve"> </w:t>
      </w:r>
      <w:r>
        <w:t>len</w:t>
      </w:r>
      <w:r w:rsidRPr="004E4D1B">
        <w:rPr>
          <w:spacing w:val="-9"/>
        </w:rPr>
        <w:t xml:space="preserve"> </w:t>
      </w:r>
      <w:r>
        <w:t>s</w:t>
      </w:r>
      <w:r w:rsidRPr="004E4D1B">
        <w:rPr>
          <w:spacing w:val="-2"/>
        </w:rPr>
        <w:t xml:space="preserve"> </w:t>
      </w:r>
      <w:r>
        <w:t>výnimkou</w:t>
      </w:r>
      <w:r w:rsidRPr="004E4D1B">
        <w:rPr>
          <w:spacing w:val="-9"/>
        </w:rPr>
        <w:t xml:space="preserve"> </w:t>
      </w:r>
      <w:r>
        <w:t>potvrdenou</w:t>
      </w:r>
      <w:r w:rsidRPr="004E4D1B">
        <w:rPr>
          <w:spacing w:val="-10"/>
        </w:rPr>
        <w:t xml:space="preserve"> </w:t>
      </w:r>
      <w:r>
        <w:t xml:space="preserve">riaditeľom </w:t>
      </w:r>
      <w:r w:rsidR="00F97F25">
        <w:t>CVČ</w:t>
      </w:r>
      <w:r>
        <w:t xml:space="preserve"> a čestným prehlásením o </w:t>
      </w:r>
      <w:proofErr w:type="spellStart"/>
      <w:r>
        <w:t>bezinfekčnosti</w:t>
      </w:r>
      <w:proofErr w:type="spellEnd"/>
      <w:r>
        <w:t xml:space="preserve"> danej osoby Pod cudzou osobu sa rozumie akákoľvek iná osoba okrem zamestnanca </w:t>
      </w:r>
      <w:r w:rsidR="00F97F25">
        <w:t>CVČ</w:t>
      </w:r>
      <w:r>
        <w:t xml:space="preserve">, </w:t>
      </w:r>
      <w:r w:rsidR="00F97F25">
        <w:t>detí a mládeže</w:t>
      </w:r>
      <w:r>
        <w:t xml:space="preserve"> a osôb definovaných v dokumente nižšie. Informáciu o zákaze a podmienkach vstupu </w:t>
      </w:r>
      <w:r w:rsidR="004E4D1B">
        <w:t>CVČ</w:t>
      </w:r>
      <w:r>
        <w:t xml:space="preserve"> zverejní na vchodových dverách a/alebo </w:t>
      </w:r>
      <w:proofErr w:type="spellStart"/>
      <w:r>
        <w:t>webovskom</w:t>
      </w:r>
      <w:proofErr w:type="spellEnd"/>
      <w:r>
        <w:t xml:space="preserve"> portáli</w:t>
      </w:r>
      <w:r w:rsidR="004E4D1B">
        <w:rPr>
          <w:spacing w:val="-8"/>
        </w:rPr>
        <w:t>.</w:t>
      </w:r>
    </w:p>
    <w:p w:rsidR="00B74F36" w:rsidRDefault="004E313A">
      <w:pPr>
        <w:pStyle w:val="Odsekzoznamu"/>
        <w:numPr>
          <w:ilvl w:val="0"/>
          <w:numId w:val="13"/>
        </w:numPr>
        <w:tabs>
          <w:tab w:val="left" w:pos="1185"/>
        </w:tabs>
        <w:spacing w:line="256" w:lineRule="auto"/>
        <w:ind w:right="115"/>
        <w:rPr>
          <w:rFonts w:ascii="Symbol" w:hAnsi="Symbol"/>
        </w:rPr>
      </w:pPr>
      <w:r>
        <w:t xml:space="preserve">Na komunikáciu externých osôb </w:t>
      </w:r>
      <w:r w:rsidR="00F97F25">
        <w:t>s CVČ</w:t>
      </w:r>
      <w:r>
        <w:t xml:space="preserve"> počas úradných (stránkových) hodín odporúčame využívať distančný spôsob komunikácie (písomný, maily a pod.), prezenčný spôsob komunikácie je možný len so súhlasom riaditeľa </w:t>
      </w:r>
      <w:r w:rsidR="00F97F25">
        <w:t>CVČ</w:t>
      </w:r>
      <w:r>
        <w:t xml:space="preserve"> za vyššie uvedených podmienok</w:t>
      </w:r>
      <w:r w:rsidRPr="004E4D1B">
        <w:rPr>
          <w:rFonts w:ascii="Symbol" w:hAnsi="Symbol"/>
        </w:rPr>
        <w:t></w:t>
      </w:r>
    </w:p>
    <w:p w:rsidR="00B74F36" w:rsidRDefault="00B74F36">
      <w:pPr>
        <w:pStyle w:val="Zkladntext"/>
        <w:ind w:left="0" w:firstLine="0"/>
        <w:jc w:val="left"/>
      </w:pPr>
    </w:p>
    <w:p w:rsidR="00B74F36" w:rsidRDefault="004E313A">
      <w:pPr>
        <w:pStyle w:val="Heading3"/>
        <w:spacing w:before="176"/>
      </w:pPr>
      <w:bookmarkStart w:id="3" w:name="_bookmark4"/>
      <w:bookmarkEnd w:id="3"/>
      <w:r>
        <w:rPr>
          <w:color w:val="1F4D78"/>
        </w:rPr>
        <w:t>Zriaďovateľ</w:t>
      </w:r>
    </w:p>
    <w:p w:rsidR="00B74F36" w:rsidRDefault="004E313A">
      <w:pPr>
        <w:pStyle w:val="Odsekzoznamu"/>
        <w:numPr>
          <w:ilvl w:val="0"/>
          <w:numId w:val="13"/>
        </w:numPr>
        <w:tabs>
          <w:tab w:val="left" w:pos="1197"/>
        </w:tabs>
        <w:spacing w:before="157"/>
        <w:ind w:left="1196" w:right="113"/>
        <w:rPr>
          <w:rFonts w:ascii="Symbol" w:hAnsi="Symbol"/>
        </w:rPr>
      </w:pPr>
      <w:r>
        <w:t xml:space="preserve">Vydá pokyn riaditeľovi </w:t>
      </w:r>
      <w:r w:rsidR="004E4D1B">
        <w:t>CVČ</w:t>
      </w:r>
      <w:r>
        <w:t xml:space="preserve"> na zabezpečenie dôkladného čistenia priestorov </w:t>
      </w:r>
      <w:r w:rsidR="004E4D1B">
        <w:t>CVČ</w:t>
      </w:r>
      <w:r>
        <w:t xml:space="preserve"> a dezinfekcie prie</w:t>
      </w:r>
      <w:r w:rsidR="004E4D1B">
        <w:t xml:space="preserve">storov pred otvorením prevádzky, </w:t>
      </w:r>
      <w:r>
        <w:t>kvôli prevencii nákazy</w:t>
      </w:r>
      <w:r>
        <w:rPr>
          <w:spacing w:val="-7"/>
        </w:rPr>
        <w:t xml:space="preserve"> </w:t>
      </w:r>
      <w:r>
        <w:t>COVID-19.</w:t>
      </w:r>
    </w:p>
    <w:p w:rsidR="0047340F" w:rsidRPr="0047340F" w:rsidRDefault="004E313A" w:rsidP="0047340F">
      <w:pPr>
        <w:pStyle w:val="Odsekzoznamu"/>
        <w:numPr>
          <w:ilvl w:val="0"/>
          <w:numId w:val="13"/>
        </w:numPr>
        <w:tabs>
          <w:tab w:val="left" w:pos="1197"/>
        </w:tabs>
        <w:spacing w:before="2"/>
        <w:ind w:left="1196" w:right="115"/>
        <w:rPr>
          <w:rFonts w:ascii="Symbol" w:hAnsi="Symbol"/>
        </w:rPr>
      </w:pPr>
      <w:r>
        <w:t xml:space="preserve">V spolupráci s riaditeľom </w:t>
      </w:r>
      <w:r w:rsidR="00570995">
        <w:t>CVČ  pre  všetkých  zamestnancov a</w:t>
      </w:r>
      <w:r w:rsidR="004E4D1B">
        <w:t> členov CVČ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t>ich</w:t>
      </w:r>
      <w:r>
        <w:rPr>
          <w:spacing w:val="-8"/>
        </w:rPr>
        <w:t xml:space="preserve"> </w:t>
      </w:r>
      <w:r>
        <w:t>prevádzku</w:t>
      </w:r>
      <w:r>
        <w:rPr>
          <w:spacing w:val="-7"/>
        </w:rPr>
        <w:t xml:space="preserve"> </w:t>
      </w:r>
      <w:r>
        <w:t>zabezpečí</w:t>
      </w:r>
      <w:r>
        <w:rPr>
          <w:spacing w:val="-8"/>
        </w:rPr>
        <w:t xml:space="preserve"> </w:t>
      </w:r>
      <w:r>
        <w:t>dostatok</w:t>
      </w:r>
      <w:r>
        <w:rPr>
          <w:spacing w:val="-8"/>
        </w:rPr>
        <w:t xml:space="preserve"> </w:t>
      </w:r>
      <w:r>
        <w:t>dezinfekčných</w:t>
      </w:r>
      <w:r>
        <w:rPr>
          <w:spacing w:val="-8"/>
        </w:rPr>
        <w:t xml:space="preserve"> </w:t>
      </w:r>
      <w:r>
        <w:t xml:space="preserve">prostriedkov pre osobnú hygienu a dezinfekciu, ako aj osobné ochranné prostriedky. </w:t>
      </w:r>
    </w:p>
    <w:p w:rsidR="0047340F" w:rsidRDefault="0047340F" w:rsidP="0047340F">
      <w:pPr>
        <w:pStyle w:val="Odsekzoznamu"/>
        <w:numPr>
          <w:ilvl w:val="0"/>
          <w:numId w:val="13"/>
        </w:numPr>
        <w:tabs>
          <w:tab w:val="left" w:pos="1197"/>
        </w:tabs>
        <w:spacing w:before="1" w:line="259" w:lineRule="auto"/>
        <w:ind w:left="1196" w:right="112"/>
        <w:rPr>
          <w:rFonts w:ascii="Symbol" w:hAnsi="Symbol"/>
        </w:rPr>
      </w:pPr>
      <w:r>
        <w:t>CVČ si pre účely izolácie žiaka, u ktorého sa vyskytnú príznaky ochorenia COVID-19, prípadne  iného  prenosného  ochorenia  počas   vyučovania,   vyčlení   priestor,   ideálne s rozlohou min 15m2 a priamym vetraním. Miestnosť môže štandardne slúžiť aj na iné účely, ak je však do nej umiestnené dieťa s príznakmi ochorenia COVID-19 alebo iného prenosného ochorenia, následne po opustení miestnosti dieťaťom je dôkladne vydezinfikovaná (podľa usmernenia Úradu verejného zdravotníctva) a</w:t>
      </w:r>
      <w:r>
        <w:rPr>
          <w:spacing w:val="-5"/>
        </w:rPr>
        <w:t xml:space="preserve"> </w:t>
      </w:r>
      <w:r>
        <w:t>vyvetraná.</w:t>
      </w:r>
    </w:p>
    <w:p w:rsidR="0047340F" w:rsidRDefault="0047340F" w:rsidP="0047340F">
      <w:pPr>
        <w:pStyle w:val="Zkladntext"/>
        <w:ind w:left="0" w:firstLine="0"/>
        <w:jc w:val="left"/>
        <w:rPr>
          <w:sz w:val="27"/>
        </w:rPr>
      </w:pPr>
    </w:p>
    <w:p w:rsidR="0047340F" w:rsidRDefault="0047340F" w:rsidP="0047340F">
      <w:pPr>
        <w:pStyle w:val="Heading3"/>
      </w:pPr>
      <w:bookmarkStart w:id="4" w:name="_bookmark5"/>
      <w:bookmarkEnd w:id="4"/>
      <w:r>
        <w:rPr>
          <w:color w:val="1F4D78"/>
        </w:rPr>
        <w:t>Riaditeľ</w:t>
      </w:r>
    </w:p>
    <w:p w:rsidR="0047340F" w:rsidRDefault="0047340F" w:rsidP="0047340F">
      <w:pPr>
        <w:pStyle w:val="Odsekzoznamu"/>
        <w:numPr>
          <w:ilvl w:val="0"/>
          <w:numId w:val="13"/>
        </w:numPr>
        <w:tabs>
          <w:tab w:val="left" w:pos="1197"/>
        </w:tabs>
        <w:ind w:left="1196" w:right="113"/>
        <w:rPr>
          <w:rFonts w:ascii="Symbol" w:hAnsi="Symbol"/>
        </w:rPr>
      </w:pPr>
      <w:r>
        <w:t>Zamestnanci predkladajú po každom prerušení dochádzky do zamestnania v trvaní viac ako tri po sebe nasledujúce dni (vrátane víkendov a sviatkov) písomné vyhlásenie o tom, že zamestnanec neprejavuje príznaky prenosného ochorenia a nemá nariadené karanténne opatrenie, poprípade PN vystavené príslušným</w:t>
      </w:r>
      <w:r>
        <w:rPr>
          <w:spacing w:val="-17"/>
        </w:rPr>
        <w:t xml:space="preserve"> </w:t>
      </w:r>
      <w:r>
        <w:t>lekárom.</w:t>
      </w:r>
    </w:p>
    <w:p w:rsidR="0047340F" w:rsidRDefault="0047340F" w:rsidP="0047340F">
      <w:pPr>
        <w:pStyle w:val="Odsekzoznamu"/>
        <w:numPr>
          <w:ilvl w:val="0"/>
          <w:numId w:val="13"/>
        </w:numPr>
        <w:tabs>
          <w:tab w:val="left" w:pos="1197"/>
        </w:tabs>
        <w:ind w:left="1196" w:right="115"/>
        <w:rPr>
          <w:rFonts w:ascii="Symbol" w:hAnsi="Symbol"/>
        </w:rPr>
      </w:pPr>
      <w:r>
        <w:t xml:space="preserve">Zabezpečí v súčinnosti so zriaďovateľom plynulú prevádzku CVČ pri dodržaní nariadených </w:t>
      </w:r>
      <w:proofErr w:type="spellStart"/>
      <w:r>
        <w:t>protiepidemických</w:t>
      </w:r>
      <w:proofErr w:type="spellEnd"/>
      <w:r>
        <w:rPr>
          <w:spacing w:val="-4"/>
        </w:rPr>
        <w:t xml:space="preserve"> </w:t>
      </w:r>
      <w:r>
        <w:t>opatrení.</w:t>
      </w:r>
    </w:p>
    <w:p w:rsidR="0047340F" w:rsidRDefault="0047340F" w:rsidP="0047340F">
      <w:pPr>
        <w:pStyle w:val="Odsekzoznamu"/>
        <w:numPr>
          <w:ilvl w:val="0"/>
          <w:numId w:val="13"/>
        </w:numPr>
        <w:tabs>
          <w:tab w:val="left" w:pos="1197"/>
        </w:tabs>
        <w:spacing w:before="1"/>
        <w:ind w:left="1196" w:right="114"/>
        <w:rPr>
          <w:rFonts w:ascii="Symbol" w:hAnsi="Symbol"/>
        </w:rPr>
      </w:pPr>
      <w:r>
        <w:t>V prípade, že u dieťaťa alebo zamestnanca je potvrdené ochorenie na COVID-19, postupuje podľa usmernenia tohto materiálu, časť Oranžov</w:t>
      </w:r>
      <w:r w:rsidRPr="00570995">
        <w:rPr>
          <w:spacing w:val="-6"/>
        </w:rPr>
        <w:t>á</w:t>
      </w:r>
      <w:r>
        <w:rPr>
          <w:spacing w:val="-6"/>
        </w:rPr>
        <w:t xml:space="preserve"> </w:t>
      </w:r>
      <w:proofErr w:type="spellStart"/>
      <w:r>
        <w:t>fáza</w:t>
      </w:r>
      <w:r w:rsidRPr="00570995">
        <w:rPr>
          <w:rFonts w:ascii="Symbol" w:hAnsi="Symbol"/>
        </w:rPr>
        <w:t></w:t>
      </w:r>
      <w:proofErr w:type="spellEnd"/>
    </w:p>
    <w:p w:rsidR="0047340F" w:rsidRDefault="0047340F" w:rsidP="0047340F">
      <w:pPr>
        <w:pStyle w:val="Zkladntext"/>
        <w:spacing w:before="2"/>
        <w:ind w:left="0" w:firstLine="0"/>
        <w:jc w:val="left"/>
        <w:rPr>
          <w:sz w:val="32"/>
        </w:rPr>
      </w:pPr>
    </w:p>
    <w:p w:rsidR="0047340F" w:rsidRPr="00411E24" w:rsidRDefault="0047340F" w:rsidP="0047340F">
      <w:pPr>
        <w:pStyle w:val="Heading3"/>
        <w:rPr>
          <w:color w:val="000000" w:themeColor="text1"/>
          <w:sz w:val="28"/>
          <w:u w:val="single"/>
        </w:rPr>
      </w:pPr>
      <w:bookmarkStart w:id="5" w:name="_bookmark6"/>
      <w:bookmarkEnd w:id="5"/>
      <w:r w:rsidRPr="00411E24">
        <w:rPr>
          <w:color w:val="000000" w:themeColor="text1"/>
          <w:sz w:val="28"/>
          <w:u w:val="single"/>
        </w:rPr>
        <w:t>2. Zákonný zástupca</w:t>
      </w:r>
    </w:p>
    <w:p w:rsidR="0047340F" w:rsidRDefault="0047340F" w:rsidP="0047340F">
      <w:pPr>
        <w:pStyle w:val="Odsekzoznamu"/>
        <w:numPr>
          <w:ilvl w:val="0"/>
          <w:numId w:val="13"/>
        </w:numPr>
        <w:tabs>
          <w:tab w:val="left" w:pos="1185"/>
        </w:tabs>
        <w:spacing w:before="154"/>
        <w:ind w:right="115"/>
        <w:rPr>
          <w:rFonts w:ascii="Symbol" w:hAnsi="Symbol"/>
          <w:sz w:val="24"/>
        </w:rPr>
      </w:pPr>
      <w:r>
        <w:t xml:space="preserve">Zodpovedá za dodržiavanie hygienicko-epidemiologických opatrení pri príchode žiaka do </w:t>
      </w:r>
      <w:r w:rsidR="00045ECB">
        <w:t xml:space="preserve">priestorov kde sa realizuje záujmová činnosť </w:t>
      </w:r>
      <w:r>
        <w:t xml:space="preserve"> a pri odchode žiaka (nosenie rúšok, dodržiavanie odstupov, dezinfekcia rúk v zmysle aktuálnych opatrení ÚVZ</w:t>
      </w:r>
      <w:r>
        <w:rPr>
          <w:spacing w:val="-19"/>
        </w:rPr>
        <w:t xml:space="preserve"> </w:t>
      </w:r>
      <w:r>
        <w:t>SR).</w:t>
      </w:r>
    </w:p>
    <w:p w:rsidR="0047340F" w:rsidRDefault="0047340F" w:rsidP="0047340F">
      <w:pPr>
        <w:pStyle w:val="Odsekzoznamu"/>
        <w:numPr>
          <w:ilvl w:val="0"/>
          <w:numId w:val="13"/>
        </w:numPr>
        <w:tabs>
          <w:tab w:val="left" w:pos="1185"/>
        </w:tabs>
        <w:spacing w:before="1"/>
        <w:ind w:right="114"/>
        <w:rPr>
          <w:rFonts w:ascii="Symbol" w:hAnsi="Symbol"/>
          <w:sz w:val="24"/>
        </w:rPr>
      </w:pPr>
      <w:r>
        <w:t>Zabezpečí pre svoje dieťa každý deň minimálne dve rúška (náhradné, musí mať pri sebe   v prípade potreby) a papierové jednorazové</w:t>
      </w:r>
      <w:r>
        <w:rPr>
          <w:spacing w:val="-7"/>
        </w:rPr>
        <w:t xml:space="preserve"> </w:t>
      </w:r>
      <w:r>
        <w:t>vreckovky.</w:t>
      </w:r>
    </w:p>
    <w:p w:rsidR="0047340F" w:rsidRDefault="0047340F" w:rsidP="00045ECB">
      <w:pPr>
        <w:pStyle w:val="Odsekzoznamu"/>
        <w:numPr>
          <w:ilvl w:val="0"/>
          <w:numId w:val="13"/>
        </w:numPr>
        <w:tabs>
          <w:tab w:val="left" w:pos="1185"/>
        </w:tabs>
        <w:ind w:right="116"/>
        <w:rPr>
          <w:rFonts w:ascii="Symbol" w:hAnsi="Symbol"/>
          <w:sz w:val="24"/>
        </w:rPr>
      </w:pPr>
      <w:r>
        <w:lastRenderedPageBreak/>
        <w:t>Dodržiava pokyny riaditeľa CVČ, ktoré upravujú podmienky prevádzky konkrétneho  CVČ na školský rok</w:t>
      </w:r>
      <w:r>
        <w:rPr>
          <w:spacing w:val="-8"/>
        </w:rPr>
        <w:t xml:space="preserve"> </w:t>
      </w:r>
      <w:r>
        <w:t>2020/2021.</w:t>
      </w:r>
    </w:p>
    <w:p w:rsidR="0047340F" w:rsidRDefault="0047340F" w:rsidP="00045ECB">
      <w:pPr>
        <w:pStyle w:val="Zkladntext"/>
        <w:numPr>
          <w:ilvl w:val="0"/>
          <w:numId w:val="13"/>
        </w:numPr>
        <w:spacing w:before="1"/>
        <w:ind w:right="110"/>
      </w:pPr>
      <w:r>
        <w:t>Predkladá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každom</w:t>
      </w:r>
      <w:r>
        <w:rPr>
          <w:spacing w:val="-4"/>
        </w:rPr>
        <w:t xml:space="preserve"> </w:t>
      </w:r>
      <w:r>
        <w:t>prerušení</w:t>
      </w:r>
      <w:r>
        <w:rPr>
          <w:spacing w:val="-2"/>
        </w:rPr>
        <w:t xml:space="preserve"> </w:t>
      </w:r>
      <w:r>
        <w:t>dochádzky</w:t>
      </w:r>
      <w:r>
        <w:rPr>
          <w:spacing w:val="-2"/>
        </w:rPr>
        <w:t xml:space="preserve"> </w:t>
      </w:r>
      <w:r>
        <w:t>dieťaťa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CVČ</w:t>
      </w:r>
      <w:r>
        <w:rPr>
          <w:spacing w:val="-4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trvaní</w:t>
      </w:r>
      <w:r>
        <w:rPr>
          <w:spacing w:val="-2"/>
        </w:rPr>
        <w:t xml:space="preserve"> </w:t>
      </w:r>
      <w:r>
        <w:t>viac</w:t>
      </w:r>
      <w:r>
        <w:rPr>
          <w:spacing w:val="-5"/>
        </w:rPr>
        <w:t xml:space="preserve"> </w:t>
      </w:r>
      <w:r>
        <w:t>ako</w:t>
      </w:r>
      <w:r>
        <w:rPr>
          <w:spacing w:val="-4"/>
        </w:rPr>
        <w:t xml:space="preserve"> </w:t>
      </w:r>
      <w:r>
        <w:t>tri</w:t>
      </w:r>
      <w:r>
        <w:rPr>
          <w:spacing w:val="-2"/>
        </w:rPr>
        <w:t xml:space="preserve"> </w:t>
      </w:r>
      <w:r>
        <w:t>po sebe nasledujúce dni (vrátane víkendov a sviatkov) písomné vyhlásenie zákonného zástupcu o </w:t>
      </w:r>
      <w:proofErr w:type="spellStart"/>
      <w:r>
        <w:t>bezinfekčnosti</w:t>
      </w:r>
      <w:proofErr w:type="spellEnd"/>
      <w:r>
        <w:t xml:space="preserve">. Pri prerušení viac </w:t>
      </w:r>
      <w:r w:rsidR="00091E39">
        <w:t xml:space="preserve">ako 5 pracovných (víkendy </w:t>
      </w:r>
      <w:r>
        <w:t>a sviatky sa nezapočítavajú) dní z dôvodu akéhokoľvek ochorenia predkladá potvrdenie   o chorobe vydané všeobecným lekárom pre deti a dorast. Počet podaných</w:t>
      </w:r>
      <w:r>
        <w:rPr>
          <w:spacing w:val="47"/>
        </w:rPr>
        <w:t xml:space="preserve"> </w:t>
      </w:r>
      <w:r>
        <w:t>Vyhlásení</w:t>
      </w:r>
      <w:r w:rsidRPr="0047340F">
        <w:t xml:space="preserve"> </w:t>
      </w:r>
      <w:r>
        <w:t xml:space="preserve">o </w:t>
      </w:r>
      <w:proofErr w:type="spellStart"/>
      <w:r>
        <w:t>bezinfekčnosti</w:t>
      </w:r>
      <w:proofErr w:type="spellEnd"/>
      <w:r>
        <w:t xml:space="preserve"> a Potvrdení o chorobe nie je limitovaný. </w:t>
      </w:r>
    </w:p>
    <w:p w:rsidR="000E47D4" w:rsidRDefault="0047340F" w:rsidP="00045ECB">
      <w:pPr>
        <w:pStyle w:val="Zkladntext"/>
        <w:numPr>
          <w:ilvl w:val="0"/>
          <w:numId w:val="13"/>
        </w:numPr>
        <w:spacing w:before="37"/>
      </w:pPr>
      <w:r>
        <w:t>V prípade, že u dieťaťa je podozrenie alebo potvrdené ochorenie na COVID-19, bezodkladne o tejto situácii informuje príslušného vyučujúceho a riaditeľa školy. Povinnosťou zákonného zástupcu je aj bezodkladne nahlásenie karantény, ak bola dieťaťu nariadená lekárom všeobecnej</w:t>
      </w:r>
      <w:r w:rsidR="000E47D4" w:rsidRPr="000E47D4">
        <w:t xml:space="preserve"> </w:t>
      </w:r>
      <w:r w:rsidR="000E47D4">
        <w:t>zdravotnej starostlivosti pre deti a dorast alebo miestne príslušným regionálnym hygienikom. Za týchto podmienok je dieťa zo školy vylúčené.</w:t>
      </w:r>
    </w:p>
    <w:p w:rsidR="0047340F" w:rsidRDefault="0047340F" w:rsidP="00045ECB">
      <w:pPr>
        <w:pStyle w:val="Zkladntext"/>
        <w:spacing w:before="1"/>
        <w:ind w:left="824" w:right="110" w:firstLine="0"/>
      </w:pPr>
    </w:p>
    <w:p w:rsidR="00916211" w:rsidRDefault="00916211" w:rsidP="00916211">
      <w:pPr>
        <w:pStyle w:val="Heading3"/>
        <w:jc w:val="both"/>
      </w:pPr>
      <w:r>
        <w:rPr>
          <w:color w:val="1F4D78"/>
        </w:rPr>
        <w:t xml:space="preserve">Organizácia </w:t>
      </w:r>
      <w:proofErr w:type="spellStart"/>
      <w:r>
        <w:rPr>
          <w:color w:val="1F4D78"/>
        </w:rPr>
        <w:t>výchovno</w:t>
      </w:r>
      <w:proofErr w:type="spellEnd"/>
      <w:r>
        <w:rPr>
          <w:color w:val="1F4D78"/>
        </w:rPr>
        <w:t xml:space="preserve"> – vzdelávacieho procesu</w:t>
      </w:r>
    </w:p>
    <w:p w:rsidR="00916211" w:rsidRPr="00D6788C" w:rsidRDefault="00916211" w:rsidP="00916211">
      <w:pPr>
        <w:pStyle w:val="Odsekzoznamu"/>
        <w:numPr>
          <w:ilvl w:val="0"/>
          <w:numId w:val="13"/>
        </w:numPr>
        <w:tabs>
          <w:tab w:val="left" w:pos="1184"/>
          <w:tab w:val="left" w:pos="1185"/>
        </w:tabs>
        <w:spacing w:before="160"/>
        <w:ind w:hanging="361"/>
        <w:jc w:val="left"/>
        <w:rPr>
          <w:rFonts w:ascii="Symbol" w:hAnsi="Symbol"/>
        </w:rPr>
      </w:pPr>
      <w:proofErr w:type="spellStart"/>
      <w:r>
        <w:t>Výchovno</w:t>
      </w:r>
      <w:proofErr w:type="spellEnd"/>
      <w:r>
        <w:t xml:space="preserve"> – vzdelávací proces prebieha v nezmenenej</w:t>
      </w:r>
      <w:r>
        <w:rPr>
          <w:spacing w:val="-3"/>
        </w:rPr>
        <w:t xml:space="preserve"> </w:t>
      </w:r>
      <w:r>
        <w:t>forme.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249"/>
          <w:tab w:val="left" w:pos="1250"/>
        </w:tabs>
        <w:spacing w:before="4" w:line="276" w:lineRule="auto"/>
        <w:ind w:left="1249" w:right="117" w:hanging="425"/>
        <w:jc w:val="left"/>
        <w:rPr>
          <w:rFonts w:ascii="Symbol" w:hAnsi="Symbol"/>
        </w:rPr>
      </w:pPr>
      <w:r>
        <w:t xml:space="preserve">Organizácia kultúrnych, umeleckých a tanečných aktivít mimo povinného </w:t>
      </w:r>
      <w:proofErr w:type="spellStart"/>
      <w:r>
        <w:t>výchovno</w:t>
      </w:r>
      <w:proofErr w:type="spellEnd"/>
      <w:r>
        <w:t xml:space="preserve"> vzdelávacieho procesu (napr. venčeky, besiedky a pod.) sa</w:t>
      </w:r>
      <w:r>
        <w:rPr>
          <w:spacing w:val="-8"/>
        </w:rPr>
        <w:t xml:space="preserve"> </w:t>
      </w:r>
      <w:r>
        <w:t>neodporúča.</w:t>
      </w:r>
    </w:p>
    <w:p w:rsidR="00916211" w:rsidRDefault="00916211" w:rsidP="00916211">
      <w:pPr>
        <w:pStyle w:val="Zkladntext"/>
        <w:spacing w:before="2"/>
        <w:ind w:left="0" w:firstLine="0"/>
        <w:jc w:val="left"/>
        <w:rPr>
          <w:sz w:val="26"/>
        </w:rPr>
      </w:pPr>
    </w:p>
    <w:p w:rsidR="00916211" w:rsidRDefault="00916211" w:rsidP="00916211">
      <w:pPr>
        <w:pStyle w:val="Zkladntext"/>
        <w:ind w:left="0" w:firstLine="0"/>
        <w:jc w:val="left"/>
      </w:pPr>
    </w:p>
    <w:p w:rsidR="00916211" w:rsidRDefault="00916211" w:rsidP="00916211">
      <w:pPr>
        <w:pStyle w:val="Zkladntext"/>
        <w:spacing w:before="4"/>
        <w:ind w:left="0" w:firstLine="0"/>
        <w:jc w:val="left"/>
        <w:rPr>
          <w:sz w:val="28"/>
        </w:rPr>
      </w:pPr>
    </w:p>
    <w:p w:rsidR="00916211" w:rsidRPr="00411E24" w:rsidRDefault="00916211" w:rsidP="00916211">
      <w:pPr>
        <w:pStyle w:val="Heading3"/>
        <w:jc w:val="both"/>
        <w:rPr>
          <w:color w:val="000000" w:themeColor="text1"/>
          <w:sz w:val="28"/>
          <w:u w:val="single"/>
        </w:rPr>
      </w:pPr>
      <w:bookmarkStart w:id="6" w:name="_bookmark8"/>
      <w:bookmarkEnd w:id="6"/>
      <w:r w:rsidRPr="00411E24">
        <w:rPr>
          <w:color w:val="000000" w:themeColor="text1"/>
          <w:sz w:val="28"/>
          <w:u w:val="single"/>
        </w:rPr>
        <w:t>3. Opatrenia CVČ kvôli prevencii nákazy COVID-19</w:t>
      </w:r>
    </w:p>
    <w:p w:rsidR="00916211" w:rsidRDefault="00916211" w:rsidP="00916211">
      <w:pPr>
        <w:pStyle w:val="Zkladntext"/>
        <w:spacing w:before="155" w:line="259" w:lineRule="auto"/>
        <w:ind w:left="116" w:right="179" w:firstLine="0"/>
      </w:pPr>
      <w:r>
        <w:t>Opatrenia majú smerovať ku implementácii odporúčaní Úradu verejného zdravotníctva a sú založené na princípe ROR - Rúško, Odstup, Ruky.</w:t>
      </w:r>
    </w:p>
    <w:p w:rsidR="00916211" w:rsidRDefault="00916211" w:rsidP="00916211">
      <w:pPr>
        <w:pStyle w:val="Zkladntext"/>
        <w:spacing w:before="10"/>
        <w:ind w:left="0" w:firstLine="0"/>
        <w:jc w:val="left"/>
        <w:rPr>
          <w:sz w:val="23"/>
        </w:rPr>
      </w:pPr>
    </w:p>
    <w:p w:rsidR="00916211" w:rsidRDefault="00916211" w:rsidP="00916211">
      <w:pPr>
        <w:pStyle w:val="Zkladntext"/>
        <w:spacing w:before="1" w:line="259" w:lineRule="auto"/>
        <w:ind w:left="116" w:right="110" w:firstLine="0"/>
      </w:pPr>
      <w:r>
        <w:rPr>
          <w:b/>
        </w:rPr>
        <w:t xml:space="preserve">Rúško </w:t>
      </w:r>
      <w:r>
        <w:t xml:space="preserve">je opatrením na obmedzenie priestorovej distribúcie kvapôčok telesných tekutín. </w:t>
      </w:r>
      <w:r>
        <w:rPr>
          <w:b/>
        </w:rPr>
        <w:t xml:space="preserve">Odstup </w:t>
      </w:r>
      <w:r>
        <w:t xml:space="preserve">je opatrením smerujúcim k minimalizácii osobných kontaktov a na obmedzovanie skupinových aktivít napr. pri službách žiakom a zamestnancom. </w:t>
      </w:r>
      <w:r>
        <w:rPr>
          <w:b/>
        </w:rPr>
        <w:t xml:space="preserve">Ruky </w:t>
      </w:r>
      <w:r>
        <w:t>sú opatrenia eliminujúce prenos infekcie z kontaminovaného povrchu na sliznice. Okrem osobnej hygieny sú ďalšími opatreniami aj čistenie kontaktných povrchov a minimalizácia bodov s frekventovaným dotykom.</w:t>
      </w:r>
    </w:p>
    <w:p w:rsidR="00916211" w:rsidRDefault="00916211" w:rsidP="00916211">
      <w:pPr>
        <w:pStyle w:val="Zkladntext"/>
        <w:spacing w:before="4"/>
        <w:ind w:left="0" w:firstLine="0"/>
        <w:jc w:val="left"/>
        <w:rPr>
          <w:sz w:val="23"/>
        </w:rPr>
      </w:pPr>
    </w:p>
    <w:p w:rsidR="00916211" w:rsidRDefault="00916211" w:rsidP="00916211">
      <w:pPr>
        <w:pStyle w:val="Zkladntext"/>
        <w:ind w:left="116" w:firstLine="0"/>
      </w:pPr>
      <w:r>
        <w:t>Odporúča sa: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97"/>
        </w:tabs>
        <w:spacing w:before="185" w:line="259" w:lineRule="auto"/>
        <w:ind w:left="1196" w:right="113"/>
        <w:rPr>
          <w:rFonts w:ascii="Symbol" w:hAnsi="Symbol"/>
        </w:rPr>
      </w:pPr>
      <w:r>
        <w:t>Pri ceste do CVČ sa žiaci riadia aktuálnymi opatreniami ÚVZ SR a pokynmi RÚVZ. Sprevádzajúce osoby sa vo vnútorných priestoroch CVČ nepohybujú s výnimkou detí, ktoré navštevujú MŠ. Dieťa môže v budove školy sprevádzať vždy len jeden zákonný</w:t>
      </w:r>
      <w:r>
        <w:rPr>
          <w:spacing w:val="-3"/>
        </w:rPr>
        <w:t xml:space="preserve"> </w:t>
      </w:r>
      <w:r>
        <w:t>zástupca.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97"/>
        </w:tabs>
        <w:ind w:left="1196" w:hanging="361"/>
        <w:rPr>
          <w:rFonts w:ascii="Symbol" w:hAnsi="Symbol"/>
        </w:rPr>
      </w:pPr>
      <w:r>
        <w:t>Odporúčame minimalizovanie zhromažďovania osôb pred budovou CVČ.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97"/>
        </w:tabs>
        <w:spacing w:before="20" w:line="259" w:lineRule="auto"/>
        <w:ind w:left="1196" w:right="113"/>
        <w:rPr>
          <w:rFonts w:ascii="Symbol" w:hAnsi="Symbol"/>
        </w:rPr>
      </w:pPr>
      <w:r>
        <w:t>CVČ v spolupráci so zriaďovateľom zabezpečí dezinfekciu rúk všetkých osôb pri vstupe do budovy, a to dezinfekčným prostriedkom vhodne</w:t>
      </w:r>
      <w:r>
        <w:rPr>
          <w:spacing w:val="-17"/>
        </w:rPr>
        <w:t xml:space="preserve"> </w:t>
      </w:r>
      <w:r>
        <w:t>umiestneným.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97"/>
        </w:tabs>
        <w:spacing w:before="1" w:line="256" w:lineRule="auto"/>
        <w:ind w:left="1196" w:right="118"/>
        <w:rPr>
          <w:rFonts w:ascii="Symbol" w:hAnsi="Symbol"/>
        </w:rPr>
      </w:pPr>
      <w:r>
        <w:t>Člen CVČ si v šatni do skrinky odloží rezervné rúško, jedno rezervné musí mať vždy v dosahu (pre prípad znečistenia svojho používaného</w:t>
      </w:r>
      <w:r>
        <w:rPr>
          <w:spacing w:val="-9"/>
        </w:rPr>
        <w:t xml:space="preserve"> </w:t>
      </w:r>
      <w:r>
        <w:t>rúška).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97"/>
        </w:tabs>
        <w:spacing w:before="4" w:line="259" w:lineRule="auto"/>
        <w:ind w:left="1196" w:right="114"/>
        <w:rPr>
          <w:rFonts w:ascii="Symbol" w:hAnsi="Symbol"/>
        </w:rPr>
      </w:pPr>
      <w:r>
        <w:t>Člen CVČ</w:t>
      </w:r>
      <w:r>
        <w:rPr>
          <w:spacing w:val="-8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odchádza</w:t>
      </w:r>
      <w:r>
        <w:rPr>
          <w:spacing w:val="-7"/>
        </w:rPr>
        <w:t xml:space="preserve"> </w:t>
      </w:r>
      <w:r>
        <w:t>umyť</w:t>
      </w:r>
      <w:r>
        <w:rPr>
          <w:spacing w:val="-5"/>
        </w:rPr>
        <w:t xml:space="preserve"> </w:t>
      </w:r>
      <w:r>
        <w:t>ruky</w:t>
      </w:r>
      <w:r>
        <w:rPr>
          <w:spacing w:val="-6"/>
        </w:rPr>
        <w:t xml:space="preserve"> </w:t>
      </w:r>
      <w:r>
        <w:t>bežným</w:t>
      </w:r>
      <w:r>
        <w:rPr>
          <w:spacing w:val="-7"/>
        </w:rPr>
        <w:t xml:space="preserve"> </w:t>
      </w:r>
      <w:r>
        <w:t>spôsobom,</w:t>
      </w:r>
      <w:r>
        <w:rPr>
          <w:spacing w:val="-3"/>
        </w:rPr>
        <w:t xml:space="preserve"> </w:t>
      </w:r>
      <w:r>
        <w:t>ktorý</w:t>
      </w:r>
      <w:r>
        <w:rPr>
          <w:spacing w:val="-8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súlade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aktuálnymi</w:t>
      </w:r>
      <w:r>
        <w:rPr>
          <w:spacing w:val="-6"/>
        </w:rPr>
        <w:t xml:space="preserve"> </w:t>
      </w:r>
      <w:proofErr w:type="spellStart"/>
      <w:r>
        <w:t>hygienicko</w:t>
      </w:r>
      <w:proofErr w:type="spellEnd"/>
      <w:r>
        <w:rPr>
          <w:spacing w:val="-6"/>
        </w:rPr>
        <w:t xml:space="preserve"> </w:t>
      </w:r>
      <w:r>
        <w:t>– epidemiologickými</w:t>
      </w:r>
      <w:r>
        <w:rPr>
          <w:spacing w:val="-1"/>
        </w:rPr>
        <w:t xml:space="preserve"> </w:t>
      </w:r>
      <w:r>
        <w:t>nariadeniami.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97"/>
        </w:tabs>
        <w:spacing w:line="259" w:lineRule="auto"/>
        <w:ind w:left="1196" w:right="113"/>
        <w:rPr>
          <w:rFonts w:ascii="Symbol" w:hAnsi="Symbol"/>
        </w:rPr>
      </w:pPr>
      <w:r>
        <w:t>Člen CVČ nosí rúško všade vo  vnútorných priestoroch  základnej  školy, okrem svojej  triedy v</w:t>
      </w:r>
      <w:r>
        <w:rPr>
          <w:spacing w:val="-3"/>
        </w:rPr>
        <w:t xml:space="preserve"> </w:t>
      </w:r>
      <w:r>
        <w:t>interných</w:t>
      </w:r>
      <w:r>
        <w:rPr>
          <w:spacing w:val="-2"/>
        </w:rPr>
        <w:t xml:space="preserve"> </w:t>
      </w:r>
      <w:r>
        <w:t>priestoroch</w:t>
      </w:r>
      <w:r>
        <w:rPr>
          <w:spacing w:val="-3"/>
        </w:rPr>
        <w:t xml:space="preserve"> </w:t>
      </w:r>
      <w:r>
        <w:t>činnosti CVČ</w:t>
      </w:r>
      <w:r>
        <w:rPr>
          <w:spacing w:val="-3"/>
        </w:rPr>
        <w:t xml:space="preserve"> </w:t>
      </w:r>
      <w:r>
        <w:t>kde</w:t>
      </w:r>
      <w:r>
        <w:rPr>
          <w:spacing w:val="-5"/>
        </w:rPr>
        <w:t xml:space="preserve"> </w:t>
      </w:r>
      <w:r>
        <w:t>prebieha</w:t>
      </w:r>
      <w:r>
        <w:rPr>
          <w:spacing w:val="-4"/>
        </w:rPr>
        <w:t xml:space="preserve"> </w:t>
      </w:r>
      <w:proofErr w:type="spellStart"/>
      <w:r>
        <w:t>výchovno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vzdelávací</w:t>
      </w:r>
      <w:r>
        <w:rPr>
          <w:spacing w:val="-3"/>
        </w:rPr>
        <w:t xml:space="preserve"> </w:t>
      </w:r>
      <w:r>
        <w:t>proces,</w:t>
      </w:r>
      <w:r>
        <w:rPr>
          <w:spacing w:val="-3"/>
        </w:rPr>
        <w:t xml:space="preserve"> </w:t>
      </w:r>
      <w:r>
        <w:t>ak</w:t>
      </w:r>
      <w:r>
        <w:rPr>
          <w:spacing w:val="-5"/>
        </w:rPr>
        <w:t xml:space="preserve"> </w:t>
      </w:r>
      <w:r>
        <w:t>nie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určené inak z nariadenia ÚVZ</w:t>
      </w:r>
      <w:r>
        <w:rPr>
          <w:spacing w:val="-5"/>
        </w:rPr>
        <w:t xml:space="preserve"> </w:t>
      </w:r>
      <w:r>
        <w:t>SR.</w:t>
      </w:r>
    </w:p>
    <w:p w:rsidR="00916211" w:rsidRDefault="00916211" w:rsidP="00916211">
      <w:pPr>
        <w:spacing w:line="259" w:lineRule="auto"/>
        <w:jc w:val="both"/>
        <w:rPr>
          <w:rFonts w:ascii="Symbol" w:hAnsi="Symbol"/>
        </w:rPr>
        <w:sectPr w:rsidR="00916211">
          <w:pgSz w:w="11910" w:h="16840"/>
          <w:pgMar w:top="1360" w:right="1300" w:bottom="880" w:left="1300" w:header="0" w:footer="689" w:gutter="0"/>
          <w:cols w:space="708"/>
        </w:sectPr>
      </w:pP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97"/>
        </w:tabs>
        <w:spacing w:before="77" w:line="259" w:lineRule="auto"/>
        <w:ind w:left="1196" w:right="114"/>
        <w:rPr>
          <w:rFonts w:ascii="Symbol" w:hAnsi="Symbol"/>
        </w:rPr>
      </w:pPr>
      <w:r>
        <w:lastRenderedPageBreak/>
        <w:t>Nepedagogický zamestnanec školy nosí rúško alebo ochranný štít v súlade s aktuálnymi opatreniami ÚVZ</w:t>
      </w:r>
      <w:r>
        <w:rPr>
          <w:spacing w:val="-2"/>
        </w:rPr>
        <w:t xml:space="preserve"> </w:t>
      </w:r>
      <w:r>
        <w:t>SR.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97"/>
        </w:tabs>
        <w:spacing w:before="1" w:line="259" w:lineRule="auto"/>
        <w:ind w:left="1196" w:right="114"/>
        <w:rPr>
          <w:rFonts w:ascii="Symbol" w:hAnsi="Symbol"/>
        </w:rPr>
      </w:pPr>
      <w:r>
        <w:t>Pedagogický zamestnanec a odborný zamestnanec (napr. aj asistent učiteľa alebo špeciálny pedagóg, psychológ) majú odporučené nosiť rúško alebo ochranný štít pri výkone výchovno-vzdelávacieho procesu, v ostatných prípadoch nosia rúško alebo ochranný štít v súlade s aktuálnymi opatreniami ÚVZ</w:t>
      </w:r>
      <w:r>
        <w:rPr>
          <w:spacing w:val="-9"/>
        </w:rPr>
        <w:t xml:space="preserve"> </w:t>
      </w:r>
      <w:r>
        <w:t>SR.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97"/>
        </w:tabs>
        <w:spacing w:line="280" w:lineRule="exact"/>
        <w:ind w:left="1196" w:hanging="361"/>
        <w:rPr>
          <w:rFonts w:ascii="Symbol" w:hAnsi="Symbol"/>
        </w:rPr>
      </w:pPr>
      <w:r>
        <w:t>V</w:t>
      </w:r>
      <w:r>
        <w:rPr>
          <w:spacing w:val="-2"/>
        </w:rPr>
        <w:t xml:space="preserve"> </w:t>
      </w:r>
      <w:r>
        <w:t>miestnosti,</w:t>
      </w:r>
      <w:r>
        <w:rPr>
          <w:spacing w:val="-8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ktorej</w:t>
      </w:r>
      <w:r>
        <w:rPr>
          <w:spacing w:val="-5"/>
        </w:rPr>
        <w:t xml:space="preserve"> </w:t>
      </w:r>
      <w:r>
        <w:t>sa</w:t>
      </w:r>
      <w:r>
        <w:rPr>
          <w:spacing w:val="-8"/>
        </w:rPr>
        <w:t xml:space="preserve"> </w:t>
      </w:r>
      <w:r>
        <w:t>zdržuje</w:t>
      </w:r>
      <w:r>
        <w:rPr>
          <w:spacing w:val="-9"/>
        </w:rPr>
        <w:t xml:space="preserve"> </w:t>
      </w:r>
      <w:r>
        <w:t>trieda,</w:t>
      </w:r>
      <w:r>
        <w:rPr>
          <w:spacing w:val="-8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zabezpečené</w:t>
      </w:r>
      <w:r>
        <w:rPr>
          <w:spacing w:val="-8"/>
        </w:rPr>
        <w:t xml:space="preserve"> </w:t>
      </w:r>
      <w:r>
        <w:t>časté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intenzívne</w:t>
      </w:r>
      <w:r>
        <w:rPr>
          <w:spacing w:val="-9"/>
        </w:rPr>
        <w:t xml:space="preserve"> </w:t>
      </w:r>
      <w:r>
        <w:t>priame</w:t>
      </w:r>
      <w:r>
        <w:rPr>
          <w:spacing w:val="-10"/>
        </w:rPr>
        <w:t xml:space="preserve"> </w:t>
      </w:r>
      <w:r>
        <w:t>vetranie.</w:t>
      </w:r>
    </w:p>
    <w:p w:rsidR="00916211" w:rsidRPr="00D16FB6" w:rsidRDefault="00916211" w:rsidP="00916211">
      <w:pPr>
        <w:pStyle w:val="Odsekzoznamu"/>
        <w:numPr>
          <w:ilvl w:val="0"/>
          <w:numId w:val="13"/>
        </w:numPr>
        <w:tabs>
          <w:tab w:val="left" w:pos="1197"/>
        </w:tabs>
        <w:spacing w:line="259" w:lineRule="auto"/>
        <w:ind w:left="1196" w:right="114"/>
        <w:rPr>
          <w:rFonts w:ascii="Symbol" w:hAnsi="Symbol"/>
        </w:rPr>
      </w:pPr>
      <w:r>
        <w:t>CVČ opakovane upozorňuje členov CVČ na dodržiavanie hygienických pravidiel pri kašľaní a</w:t>
      </w:r>
      <w:r>
        <w:rPr>
          <w:spacing w:val="-1"/>
        </w:rPr>
        <w:t xml:space="preserve"> </w:t>
      </w:r>
      <w:r>
        <w:t>kýchaní.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85"/>
        </w:tabs>
        <w:spacing w:before="4" w:line="259" w:lineRule="auto"/>
        <w:ind w:right="115"/>
        <w:rPr>
          <w:rFonts w:ascii="Symbol" w:hAnsi="Symbol"/>
        </w:rPr>
      </w:pPr>
      <w:r>
        <w:t>Toalety musia byť vybavené mydlom v dávkovači a jednorazovými papierovými utierkami (obrúskami) pre bezpečné osušenie rúk. Odporúčame nepoužívať textilné uteráky a vzduchové sušiče</w:t>
      </w:r>
      <w:r>
        <w:rPr>
          <w:spacing w:val="-5"/>
        </w:rPr>
        <w:t xml:space="preserve"> </w:t>
      </w:r>
      <w:r>
        <w:t>rúk.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85"/>
        </w:tabs>
        <w:spacing w:before="19" w:line="259" w:lineRule="auto"/>
        <w:ind w:right="115"/>
        <w:rPr>
          <w:rFonts w:ascii="Symbol" w:hAnsi="Symbol"/>
        </w:rPr>
      </w:pPr>
      <w:r>
        <w:t>Upratovací personál musí byť informovaný a poučený o sprísnených podmienkach upratovania a o potrebe priebežného čistenia a dezinfekcie dotykových plôch, ostatných povrchov a</w:t>
      </w:r>
      <w:r>
        <w:rPr>
          <w:spacing w:val="-3"/>
        </w:rPr>
        <w:t xml:space="preserve"> </w:t>
      </w:r>
      <w:r>
        <w:t>predmetov.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85"/>
        </w:tabs>
        <w:spacing w:before="2" w:line="259" w:lineRule="auto"/>
        <w:ind w:right="117"/>
        <w:rPr>
          <w:rFonts w:ascii="Symbol" w:hAnsi="Symbol"/>
        </w:rPr>
      </w:pPr>
      <w:r>
        <w:t>Dôkladné  čistenie  všetkých  miestností,  v  ktorých  sa  žiaci,  pedagogickí  zamestnanci   a odborní zamestnanci a ďalší zamestnanci školy nachádzajú, sa musí vykonávať najmenej raz</w:t>
      </w:r>
      <w:r>
        <w:rPr>
          <w:spacing w:val="-3"/>
        </w:rPr>
        <w:t xml:space="preserve"> </w:t>
      </w:r>
      <w:r>
        <w:t>denne.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ind w:right="114"/>
        <w:rPr>
          <w:rFonts w:ascii="Symbol" w:hAnsi="Symbol"/>
        </w:rPr>
      </w:pPr>
      <w:r>
        <w:t>Dezinfekcia dotykových plôch, ostatných povrchov alebo predmetov, ktoré používa zvlášť veľký počet ľudí, musí byť vykonávaná minimálne dvakrát denne a podľa potreby (napr. kľučky</w:t>
      </w:r>
      <w:r>
        <w:rPr>
          <w:spacing w:val="-3"/>
        </w:rPr>
        <w:t xml:space="preserve"> </w:t>
      </w:r>
      <w:r>
        <w:t>dverí).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ind w:right="116"/>
        <w:rPr>
          <w:rFonts w:ascii="Symbol" w:hAnsi="Symbol"/>
        </w:rPr>
      </w:pPr>
      <w:r>
        <w:t>Odporúčame</w:t>
      </w:r>
      <w:r>
        <w:rPr>
          <w:spacing w:val="-6"/>
        </w:rPr>
        <w:t xml:space="preserve"> </w:t>
      </w:r>
      <w:r>
        <w:t>zabezpečiť</w:t>
      </w:r>
      <w:r>
        <w:rPr>
          <w:spacing w:val="-4"/>
        </w:rPr>
        <w:t xml:space="preserve"> </w:t>
      </w:r>
      <w:r>
        <w:t>smetné</w:t>
      </w:r>
      <w:r>
        <w:rPr>
          <w:spacing w:val="-4"/>
        </w:rPr>
        <w:t xml:space="preserve"> </w:t>
      </w:r>
      <w:r>
        <w:t>koše</w:t>
      </w:r>
      <w:r>
        <w:rPr>
          <w:spacing w:val="-6"/>
        </w:rPr>
        <w:t xml:space="preserve"> </w:t>
      </w:r>
      <w:r>
        <w:t>tak,</w:t>
      </w:r>
      <w:r>
        <w:rPr>
          <w:spacing w:val="-3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nebol</w:t>
      </w:r>
      <w:r>
        <w:rPr>
          <w:spacing w:val="-2"/>
        </w:rPr>
        <w:t xml:space="preserve"> </w:t>
      </w:r>
      <w:r>
        <w:t>nutný</w:t>
      </w:r>
      <w:r>
        <w:rPr>
          <w:spacing w:val="-5"/>
        </w:rPr>
        <w:t xml:space="preserve"> </w:t>
      </w:r>
      <w:r>
        <w:t>fyzický</w:t>
      </w:r>
      <w:r>
        <w:rPr>
          <w:spacing w:val="-4"/>
        </w:rPr>
        <w:t xml:space="preserve"> </w:t>
      </w:r>
      <w:r>
        <w:t>kontakt</w:t>
      </w:r>
      <w:r>
        <w:rPr>
          <w:spacing w:val="-3"/>
        </w:rPr>
        <w:t xml:space="preserve"> </w:t>
      </w:r>
      <w:r>
        <w:t>rúk</w:t>
      </w:r>
      <w:r>
        <w:rPr>
          <w:spacing w:val="-4"/>
        </w:rPr>
        <w:t xml:space="preserve"> </w:t>
      </w:r>
      <w:r>
        <w:t>s košom</w:t>
      </w:r>
      <w:r>
        <w:rPr>
          <w:spacing w:val="-3"/>
        </w:rPr>
        <w:t xml:space="preserve"> </w:t>
      </w:r>
      <w:r>
        <w:t>pri zahadzovaní odpadu (napr. odstránenie vrchného uzáveru koša a</w:t>
      </w:r>
      <w:r>
        <w:rPr>
          <w:spacing w:val="-6"/>
        </w:rPr>
        <w:t xml:space="preserve"> </w:t>
      </w:r>
      <w:r>
        <w:t>pod.)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ind w:right="119"/>
        <w:rPr>
          <w:rFonts w:ascii="Symbol" w:hAnsi="Symbol"/>
        </w:rPr>
      </w:pPr>
      <w:r>
        <w:t>Organizácia hromadných podujatí (napr. rodičovské združenia, zasadnutia rady rodičov, rady školy, študentský parlament, senát a pod.) sa odporúča jedine dištančnou</w:t>
      </w:r>
      <w:r>
        <w:rPr>
          <w:spacing w:val="-31"/>
        </w:rPr>
        <w:t xml:space="preserve"> </w:t>
      </w:r>
      <w:r>
        <w:t>formou.</w:t>
      </w:r>
    </w:p>
    <w:p w:rsidR="00916211" w:rsidRDefault="00916211" w:rsidP="00916211">
      <w:pPr>
        <w:pStyle w:val="Heading3"/>
        <w:rPr>
          <w:color w:val="1F4D78"/>
        </w:rPr>
      </w:pPr>
      <w:bookmarkStart w:id="7" w:name="_bookmark9"/>
      <w:bookmarkEnd w:id="7"/>
    </w:p>
    <w:p w:rsidR="00916211" w:rsidRPr="00640016" w:rsidRDefault="00640016" w:rsidP="00916211">
      <w:pPr>
        <w:pStyle w:val="Heading3"/>
        <w:rPr>
          <w:b/>
          <w:color w:val="000000" w:themeColor="text1"/>
          <w:sz w:val="28"/>
          <w:u w:val="single"/>
        </w:rPr>
      </w:pPr>
      <w:r w:rsidRPr="00640016">
        <w:rPr>
          <w:b/>
          <w:color w:val="000000" w:themeColor="text1"/>
          <w:sz w:val="28"/>
          <w:u w:val="single"/>
        </w:rPr>
        <w:t xml:space="preserve">4. </w:t>
      </w:r>
      <w:r w:rsidR="00916211" w:rsidRPr="00640016">
        <w:rPr>
          <w:b/>
          <w:color w:val="000000" w:themeColor="text1"/>
          <w:sz w:val="28"/>
          <w:u w:val="single"/>
        </w:rPr>
        <w:t>Všeobecné odporúčania pri podozrení na ochorenie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85"/>
        </w:tabs>
        <w:spacing w:before="160" w:line="259" w:lineRule="auto"/>
        <w:ind w:right="111"/>
        <w:rPr>
          <w:rFonts w:ascii="Symbol" w:hAnsi="Symbol"/>
          <w:sz w:val="18"/>
        </w:rPr>
      </w:pPr>
      <w:r>
        <w:t>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CVČ a všade, kde je realizovaná činnosť CVČ.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ind w:right="116"/>
        <w:rPr>
          <w:rFonts w:ascii="Symbol" w:hAnsi="Symbol"/>
          <w:sz w:val="18"/>
        </w:rPr>
      </w:pPr>
      <w:r>
        <w:t>Ak dieťa v priebehu činnosti vykazuje niektorý z možných príznakov COVID-19, bezodkladne si nasadí rúško a je nutné umiestniť ho do samostatnej izolačnej miestnosti a kontaktovať zákonných zástupcov, ktorí ho bezodkladne</w:t>
      </w:r>
      <w:r>
        <w:rPr>
          <w:spacing w:val="-6"/>
        </w:rPr>
        <w:t xml:space="preserve"> </w:t>
      </w:r>
      <w:r>
        <w:t>vyzdvihnú.</w:t>
      </w:r>
    </w:p>
    <w:p w:rsidR="00916211" w:rsidRDefault="00916211" w:rsidP="00916211">
      <w:pPr>
        <w:pStyle w:val="Odsekzoznamu"/>
        <w:numPr>
          <w:ilvl w:val="0"/>
          <w:numId w:val="13"/>
        </w:numPr>
        <w:tabs>
          <w:tab w:val="left" w:pos="1185"/>
        </w:tabs>
        <w:spacing w:line="259" w:lineRule="auto"/>
        <w:ind w:right="114"/>
        <w:rPr>
          <w:rFonts w:ascii="Symbol" w:hAnsi="Symbol"/>
          <w:sz w:val="18"/>
        </w:rPr>
      </w:pPr>
      <w:r>
        <w:t>Ak sa u zamestnanca CVČ objavia príznaky nákazy COVID – 19 v priebehu jeho pracovného dňa, bezodkladne o tom informuje riaditeľa</w:t>
      </w:r>
      <w:r>
        <w:rPr>
          <w:spacing w:val="-36"/>
        </w:rPr>
        <w:t xml:space="preserve"> </w:t>
      </w:r>
      <w:r>
        <w:t>školy a opustí školu v najkratšom možnom čase s použitím</w:t>
      </w:r>
      <w:r>
        <w:rPr>
          <w:spacing w:val="-8"/>
        </w:rPr>
        <w:t xml:space="preserve"> </w:t>
      </w:r>
      <w:r>
        <w:t>rúška.</w:t>
      </w:r>
    </w:p>
    <w:p w:rsidR="00916211" w:rsidRDefault="00916211" w:rsidP="00916211">
      <w:pPr>
        <w:pStyle w:val="Heading3"/>
        <w:jc w:val="both"/>
        <w:rPr>
          <w:color w:val="1F4D78"/>
        </w:rPr>
      </w:pPr>
    </w:p>
    <w:p w:rsidR="00916211" w:rsidRDefault="00916211" w:rsidP="00916211">
      <w:pPr>
        <w:pStyle w:val="Heading3"/>
        <w:jc w:val="both"/>
        <w:rPr>
          <w:color w:val="1F4D78"/>
        </w:rPr>
      </w:pPr>
    </w:p>
    <w:p w:rsidR="00916211" w:rsidRDefault="00916211" w:rsidP="00916211">
      <w:pPr>
        <w:pStyle w:val="Heading3"/>
        <w:jc w:val="both"/>
      </w:pPr>
      <w:r>
        <w:rPr>
          <w:color w:val="1F4D78"/>
        </w:rPr>
        <w:t>Pri podozrení na ochorenie v prípade účastníka činnosti CVČ</w:t>
      </w:r>
    </w:p>
    <w:p w:rsidR="00916211" w:rsidRDefault="00916211" w:rsidP="00916211">
      <w:pPr>
        <w:pStyle w:val="Zkladntext"/>
        <w:spacing w:before="155" w:line="259" w:lineRule="auto"/>
        <w:ind w:left="116" w:right="113" w:firstLine="0"/>
      </w:pPr>
      <w:r>
        <w:t>Podozrivý člen CVČ nenavštevuje školské zariadenie a do usmernenia príslušným RUVZ, alebo všeobecným lekárom (v prípade ak podozrenie na ochorenie vyslovil lekár), alebo oznámenia výsledkov jeho RT-PCR testu zákonným zástupcom, výchovno-vzdelávacia činnosť prebieha štandardným spôsobom. Ak je podozrivý podrobený RT-PCR testu a výsledok je:</w:t>
      </w:r>
    </w:p>
    <w:p w:rsidR="00916211" w:rsidRDefault="00916211" w:rsidP="00916211">
      <w:pPr>
        <w:pStyle w:val="Odsekzoznamu"/>
        <w:numPr>
          <w:ilvl w:val="0"/>
          <w:numId w:val="14"/>
        </w:numPr>
        <w:tabs>
          <w:tab w:val="left" w:pos="837"/>
        </w:tabs>
        <w:spacing w:before="160" w:line="259" w:lineRule="auto"/>
        <w:ind w:right="113"/>
        <w:rPr>
          <w:rFonts w:ascii="Symbol" w:hAnsi="Symbol"/>
        </w:rPr>
      </w:pPr>
      <w:r>
        <w:t>negatívny, zákonný zástupca informuje školu, výučba pokračuje v štandardnom spôsobe. Podozrivého žiaka manažuje miestne príslušný RÚVZ, alebo všeobecný lekár pre deti a</w:t>
      </w:r>
      <w:r>
        <w:rPr>
          <w:spacing w:val="-31"/>
        </w:rPr>
        <w:t xml:space="preserve"> </w:t>
      </w:r>
      <w:r>
        <w:t>dorast.</w:t>
      </w:r>
    </w:p>
    <w:p w:rsidR="00916211" w:rsidRDefault="00916211" w:rsidP="00916211">
      <w:pPr>
        <w:pStyle w:val="Odsekzoznamu"/>
        <w:numPr>
          <w:ilvl w:val="0"/>
          <w:numId w:val="14"/>
        </w:numPr>
        <w:tabs>
          <w:tab w:val="left" w:pos="837"/>
        </w:tabs>
        <w:spacing w:line="259" w:lineRule="auto"/>
        <w:ind w:right="114"/>
        <w:rPr>
          <w:rFonts w:ascii="Symbol" w:hAnsi="Symbol"/>
        </w:rPr>
      </w:pPr>
      <w:r>
        <w:lastRenderedPageBreak/>
        <w:t>pozitívny, zákonný zástupca informuje školu. Podozrivého žiaka ďalej manažuje miestne príslušný</w:t>
      </w:r>
      <w:r>
        <w:rPr>
          <w:spacing w:val="-12"/>
        </w:rPr>
        <w:t xml:space="preserve"> </w:t>
      </w:r>
      <w:r>
        <w:t>RÚVZ</w:t>
      </w:r>
      <w:r>
        <w:rPr>
          <w:spacing w:val="-11"/>
        </w:rPr>
        <w:t xml:space="preserve"> </w:t>
      </w:r>
      <w:r>
        <w:t>alebo</w:t>
      </w:r>
      <w:r>
        <w:rPr>
          <w:spacing w:val="-11"/>
        </w:rPr>
        <w:t xml:space="preserve"> </w:t>
      </w:r>
      <w:r>
        <w:t>všeobecný</w:t>
      </w:r>
      <w:r>
        <w:rPr>
          <w:spacing w:val="-11"/>
        </w:rPr>
        <w:t xml:space="preserve"> </w:t>
      </w:r>
      <w:r>
        <w:t>lekár.</w:t>
      </w:r>
      <w:r>
        <w:rPr>
          <w:spacing w:val="-10"/>
        </w:rPr>
        <w:t xml:space="preserve"> </w:t>
      </w:r>
      <w:r>
        <w:t>Škola</w:t>
      </w:r>
      <w:r>
        <w:rPr>
          <w:spacing w:val="-10"/>
        </w:rPr>
        <w:t xml:space="preserve"> </w:t>
      </w:r>
      <w:r>
        <w:t>prechádza</w:t>
      </w:r>
      <w:r>
        <w:rPr>
          <w:spacing w:val="-8"/>
        </w:rPr>
        <w:t xml:space="preserve"> </w:t>
      </w:r>
      <w:r>
        <w:t>sa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oranžovej</w:t>
      </w:r>
      <w:r>
        <w:rPr>
          <w:spacing w:val="-8"/>
        </w:rPr>
        <w:t xml:space="preserve"> </w:t>
      </w:r>
      <w:r>
        <w:t>fázy</w:t>
      </w:r>
      <w:r>
        <w:rPr>
          <w:spacing w:val="-10"/>
        </w:rPr>
        <w:t xml:space="preserve"> </w:t>
      </w:r>
      <w:r>
        <w:t>podľa</w:t>
      </w:r>
      <w:r>
        <w:rPr>
          <w:spacing w:val="-13"/>
        </w:rPr>
        <w:t xml:space="preserve"> </w:t>
      </w:r>
      <w:r>
        <w:t>usmernenia tohto</w:t>
      </w:r>
      <w:r>
        <w:rPr>
          <w:spacing w:val="-2"/>
        </w:rPr>
        <w:t xml:space="preserve"> </w:t>
      </w:r>
      <w:r>
        <w:t>materiálu.</w:t>
      </w:r>
    </w:p>
    <w:p w:rsidR="00916211" w:rsidRDefault="00916211" w:rsidP="00916211">
      <w:pPr>
        <w:pStyle w:val="Heading3"/>
        <w:jc w:val="both"/>
        <w:rPr>
          <w:color w:val="1F4D78"/>
        </w:rPr>
      </w:pPr>
      <w:r>
        <w:t>V prípade že podozrivý nie je podrobený RT-PCR testu, podozrivého manažuje miestne príslušný RÚVZ, alebo všeobecný lekár pre deti a dorast. Škola sa ďalej riadi usmerneniami miestne príslušného</w:t>
      </w:r>
      <w:r>
        <w:rPr>
          <w:spacing w:val="-3"/>
        </w:rPr>
        <w:t xml:space="preserve"> </w:t>
      </w:r>
      <w:r>
        <w:t>RÚVZ.</w:t>
      </w:r>
      <w:r w:rsidRPr="00916211">
        <w:rPr>
          <w:color w:val="1F4D78"/>
        </w:rPr>
        <w:t xml:space="preserve"> </w:t>
      </w:r>
    </w:p>
    <w:p w:rsidR="00916211" w:rsidRDefault="00916211" w:rsidP="00916211">
      <w:pPr>
        <w:pStyle w:val="Heading3"/>
        <w:jc w:val="both"/>
        <w:rPr>
          <w:color w:val="1F4D78"/>
        </w:rPr>
      </w:pPr>
    </w:p>
    <w:p w:rsidR="00916211" w:rsidRDefault="00916211" w:rsidP="00916211">
      <w:pPr>
        <w:pStyle w:val="Heading3"/>
        <w:jc w:val="both"/>
        <w:rPr>
          <w:color w:val="1F4D78"/>
        </w:rPr>
      </w:pPr>
    </w:p>
    <w:p w:rsidR="00916211" w:rsidRDefault="00916211" w:rsidP="00916211">
      <w:pPr>
        <w:pStyle w:val="Heading3"/>
        <w:jc w:val="both"/>
      </w:pPr>
      <w:r>
        <w:rPr>
          <w:color w:val="1F4D78"/>
        </w:rPr>
        <w:t>Pri podozrení na ochorenie v prípade zamestnanca</w:t>
      </w:r>
    </w:p>
    <w:p w:rsidR="00916211" w:rsidRDefault="00916211" w:rsidP="00916211">
      <w:pPr>
        <w:pStyle w:val="Zkladntext"/>
        <w:spacing w:before="198" w:line="259" w:lineRule="auto"/>
        <w:ind w:left="116" w:right="117" w:firstLine="0"/>
      </w:pPr>
      <w:r>
        <w:t>Podozrivý pracovník nenavštevuje školské zariadenie a do usmernenia príslušným RUVZ, alebo všeobecným</w:t>
      </w:r>
      <w:r>
        <w:rPr>
          <w:spacing w:val="-16"/>
        </w:rPr>
        <w:t xml:space="preserve"> </w:t>
      </w:r>
      <w:r>
        <w:t>lekárom</w:t>
      </w:r>
      <w:r>
        <w:rPr>
          <w:spacing w:val="-15"/>
        </w:rPr>
        <w:t xml:space="preserve"> </w:t>
      </w:r>
      <w:r>
        <w:t>pracovníka</w:t>
      </w:r>
      <w:r>
        <w:rPr>
          <w:spacing w:val="-14"/>
        </w:rPr>
        <w:t xml:space="preserve"> </w:t>
      </w:r>
      <w:r>
        <w:t>(v</w:t>
      </w:r>
      <w:r>
        <w:rPr>
          <w:spacing w:val="-15"/>
        </w:rPr>
        <w:t xml:space="preserve"> </w:t>
      </w:r>
      <w:r>
        <w:t>prípade</w:t>
      </w:r>
      <w:r>
        <w:rPr>
          <w:spacing w:val="-16"/>
        </w:rPr>
        <w:t xml:space="preserve"> </w:t>
      </w:r>
      <w:r>
        <w:t>ak</w:t>
      </w:r>
      <w:r>
        <w:rPr>
          <w:spacing w:val="-16"/>
        </w:rPr>
        <w:t xml:space="preserve"> </w:t>
      </w:r>
      <w:r>
        <w:t>podozrenie</w:t>
      </w:r>
      <w:r>
        <w:rPr>
          <w:spacing w:val="-16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ochorenie</w:t>
      </w:r>
      <w:r>
        <w:rPr>
          <w:spacing w:val="-16"/>
        </w:rPr>
        <w:t xml:space="preserve"> </w:t>
      </w:r>
      <w:r>
        <w:t>vyslovil</w:t>
      </w:r>
      <w:r>
        <w:rPr>
          <w:spacing w:val="-14"/>
        </w:rPr>
        <w:t xml:space="preserve"> </w:t>
      </w:r>
      <w:r>
        <w:t>lekár),</w:t>
      </w:r>
      <w:r>
        <w:rPr>
          <w:spacing w:val="-14"/>
        </w:rPr>
        <w:t xml:space="preserve"> </w:t>
      </w:r>
      <w:r>
        <w:t>alebo</w:t>
      </w:r>
      <w:r>
        <w:rPr>
          <w:spacing w:val="-15"/>
        </w:rPr>
        <w:t xml:space="preserve"> </w:t>
      </w:r>
      <w:r>
        <w:t>výsledkov jeho RT-PCR  výučba  prebieha  štandardným spôsobom  resp. upraveným spôsobom Ak je podozrivý podrobený RT-PCR testu a výsledok</w:t>
      </w:r>
      <w:r>
        <w:rPr>
          <w:spacing w:val="-16"/>
        </w:rPr>
        <w:t xml:space="preserve"> </w:t>
      </w:r>
      <w:r>
        <w:t>je:</w:t>
      </w:r>
    </w:p>
    <w:p w:rsidR="00916211" w:rsidRPr="00916211" w:rsidRDefault="00916211" w:rsidP="00916211">
      <w:pPr>
        <w:pStyle w:val="Odsekzoznamu"/>
        <w:numPr>
          <w:ilvl w:val="0"/>
          <w:numId w:val="14"/>
        </w:numPr>
        <w:tabs>
          <w:tab w:val="left" w:pos="837"/>
        </w:tabs>
        <w:spacing w:before="160" w:line="259" w:lineRule="auto"/>
        <w:ind w:right="112"/>
        <w:rPr>
          <w:rFonts w:ascii="Symbol" w:hAnsi="Symbol"/>
        </w:rPr>
      </w:pPr>
      <w:r>
        <w:t>negatívny,</w:t>
      </w:r>
      <w:r>
        <w:rPr>
          <w:spacing w:val="-10"/>
        </w:rPr>
        <w:t xml:space="preserve"> </w:t>
      </w:r>
      <w:r>
        <w:t>informuje</w:t>
      </w:r>
      <w:r>
        <w:rPr>
          <w:spacing w:val="-12"/>
        </w:rPr>
        <w:t xml:space="preserve"> </w:t>
      </w:r>
      <w:r>
        <w:t>zamestnávateľa,</w:t>
      </w:r>
      <w:r>
        <w:rPr>
          <w:spacing w:val="-10"/>
        </w:rPr>
        <w:t xml:space="preserve"> </w:t>
      </w:r>
      <w:r>
        <w:t>výučba</w:t>
      </w:r>
      <w:r>
        <w:rPr>
          <w:spacing w:val="-10"/>
        </w:rPr>
        <w:t xml:space="preserve"> </w:t>
      </w:r>
      <w:r>
        <w:t>pokračuje</w:t>
      </w:r>
      <w:r>
        <w:rPr>
          <w:spacing w:val="-11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štandardnom</w:t>
      </w:r>
      <w:r>
        <w:rPr>
          <w:spacing w:val="-11"/>
        </w:rPr>
        <w:t xml:space="preserve"> </w:t>
      </w:r>
      <w:r>
        <w:t>spôsobe.</w:t>
      </w:r>
      <w:r>
        <w:rPr>
          <w:spacing w:val="-8"/>
        </w:rPr>
        <w:t xml:space="preserve"> </w:t>
      </w:r>
      <w:r>
        <w:t>Podozrivého manažuje príslušný všeobecný lekár, alebo RÚVZ, ktorí rozhodnú o návrate zamestnanca do pracovného</w:t>
      </w:r>
      <w:r>
        <w:rPr>
          <w:spacing w:val="-3"/>
        </w:rPr>
        <w:t xml:space="preserve"> </w:t>
      </w:r>
      <w:r>
        <w:t>procesu.</w:t>
      </w:r>
    </w:p>
    <w:p w:rsidR="00916211" w:rsidRPr="00916211" w:rsidRDefault="00916211" w:rsidP="00916211">
      <w:pPr>
        <w:pStyle w:val="Odsekzoznamu"/>
        <w:numPr>
          <w:ilvl w:val="0"/>
          <w:numId w:val="14"/>
        </w:numPr>
        <w:tabs>
          <w:tab w:val="left" w:pos="837"/>
        </w:tabs>
        <w:spacing w:before="160" w:line="259" w:lineRule="auto"/>
        <w:ind w:right="112"/>
        <w:rPr>
          <w:rFonts w:ascii="Symbol" w:hAnsi="Symbol"/>
        </w:rPr>
      </w:pPr>
      <w:r>
        <w:t>pozitívny, informuje zamestnávateľa, situáciu ďalej manažuje miestne príslušný RÚVZ alebo všeobecný lekár a prechádza sa do oranžovej fázy podľa usmernenia tohto</w:t>
      </w:r>
      <w:r w:rsidRPr="00916211">
        <w:rPr>
          <w:spacing w:val="-14"/>
        </w:rPr>
        <w:t xml:space="preserve"> </w:t>
      </w:r>
      <w:r>
        <w:t>materiálu.</w:t>
      </w:r>
    </w:p>
    <w:p w:rsidR="00916211" w:rsidRPr="00916211" w:rsidRDefault="00916211" w:rsidP="00916211">
      <w:pPr>
        <w:pStyle w:val="Odsekzoznamu"/>
        <w:tabs>
          <w:tab w:val="left" w:pos="837"/>
        </w:tabs>
        <w:spacing w:before="160" w:line="259" w:lineRule="auto"/>
        <w:ind w:left="836" w:right="112" w:firstLine="0"/>
        <w:rPr>
          <w:rFonts w:ascii="Symbol" w:hAnsi="Symbol"/>
        </w:rPr>
      </w:pPr>
    </w:p>
    <w:p w:rsidR="00916211" w:rsidRPr="00411E24" w:rsidRDefault="00916211" w:rsidP="00916211">
      <w:pPr>
        <w:tabs>
          <w:tab w:val="left" w:pos="837"/>
        </w:tabs>
        <w:spacing w:before="160" w:line="259" w:lineRule="auto"/>
        <w:ind w:right="112"/>
        <w:rPr>
          <w:rFonts w:ascii="Arial" w:hAnsi="Arial" w:cs="Arial"/>
          <w:b/>
          <w:color w:val="000000" w:themeColor="text1"/>
          <w:sz w:val="28"/>
        </w:rPr>
      </w:pPr>
      <w:r w:rsidRPr="00411E24">
        <w:rPr>
          <w:rFonts w:ascii="Arial" w:hAnsi="Arial" w:cs="Arial"/>
          <w:b/>
          <w:color w:val="000000" w:themeColor="text1"/>
          <w:w w:val="95"/>
          <w:sz w:val="28"/>
          <w:u w:val="single"/>
        </w:rPr>
        <w:t xml:space="preserve"> 5. Pri</w:t>
      </w:r>
      <w:r w:rsidRPr="00411E24">
        <w:rPr>
          <w:rFonts w:ascii="Arial" w:hAnsi="Arial" w:cs="Arial"/>
          <w:b/>
          <w:color w:val="000000" w:themeColor="text1"/>
          <w:spacing w:val="-41"/>
          <w:w w:val="95"/>
          <w:sz w:val="28"/>
          <w:u w:val="single"/>
        </w:rPr>
        <w:t xml:space="preserve"> </w:t>
      </w:r>
      <w:r w:rsidRPr="00411E24">
        <w:rPr>
          <w:rFonts w:ascii="Arial" w:hAnsi="Arial" w:cs="Arial"/>
          <w:b/>
          <w:color w:val="000000" w:themeColor="text1"/>
          <w:w w:val="95"/>
          <w:sz w:val="28"/>
          <w:u w:val="single"/>
        </w:rPr>
        <w:t>podozrení</w:t>
      </w:r>
      <w:r w:rsidRPr="00411E24">
        <w:rPr>
          <w:rFonts w:ascii="Arial" w:hAnsi="Arial" w:cs="Arial"/>
          <w:b/>
          <w:color w:val="000000" w:themeColor="text1"/>
          <w:spacing w:val="-40"/>
          <w:w w:val="95"/>
          <w:sz w:val="28"/>
          <w:u w:val="single"/>
        </w:rPr>
        <w:t xml:space="preserve"> </w:t>
      </w:r>
      <w:r w:rsidRPr="00411E24">
        <w:rPr>
          <w:rFonts w:ascii="Arial" w:hAnsi="Arial" w:cs="Arial"/>
          <w:b/>
          <w:color w:val="000000" w:themeColor="text1"/>
          <w:w w:val="95"/>
          <w:sz w:val="28"/>
          <w:u w:val="single"/>
        </w:rPr>
        <w:t>na</w:t>
      </w:r>
      <w:r w:rsidRPr="00411E24">
        <w:rPr>
          <w:rFonts w:ascii="Arial" w:hAnsi="Arial" w:cs="Arial"/>
          <w:b/>
          <w:color w:val="000000" w:themeColor="text1"/>
          <w:spacing w:val="-40"/>
          <w:w w:val="95"/>
          <w:sz w:val="28"/>
          <w:u w:val="single"/>
        </w:rPr>
        <w:t xml:space="preserve"> </w:t>
      </w:r>
      <w:r w:rsidRPr="00411E24">
        <w:rPr>
          <w:rFonts w:ascii="Arial" w:hAnsi="Arial" w:cs="Arial"/>
          <w:b/>
          <w:color w:val="000000" w:themeColor="text1"/>
          <w:w w:val="95"/>
          <w:sz w:val="28"/>
          <w:u w:val="single"/>
        </w:rPr>
        <w:t>ochorenie</w:t>
      </w:r>
      <w:r w:rsidRPr="00411E24">
        <w:rPr>
          <w:rFonts w:ascii="Arial" w:hAnsi="Arial" w:cs="Arial"/>
          <w:b/>
          <w:color w:val="000000" w:themeColor="text1"/>
          <w:spacing w:val="-40"/>
          <w:w w:val="95"/>
          <w:sz w:val="28"/>
          <w:u w:val="single"/>
        </w:rPr>
        <w:t xml:space="preserve"> </w:t>
      </w:r>
      <w:r w:rsidRPr="00411E24">
        <w:rPr>
          <w:rFonts w:ascii="Arial" w:hAnsi="Arial" w:cs="Arial"/>
          <w:b/>
          <w:color w:val="000000" w:themeColor="text1"/>
          <w:w w:val="95"/>
          <w:sz w:val="28"/>
          <w:u w:val="single"/>
        </w:rPr>
        <w:t>v</w:t>
      </w:r>
      <w:r w:rsidRPr="00411E24">
        <w:rPr>
          <w:rFonts w:ascii="Arial" w:hAnsi="Arial" w:cs="Arial"/>
          <w:b/>
          <w:color w:val="000000" w:themeColor="text1"/>
          <w:spacing w:val="-39"/>
          <w:w w:val="95"/>
          <w:sz w:val="28"/>
          <w:u w:val="single"/>
        </w:rPr>
        <w:t xml:space="preserve"> </w:t>
      </w:r>
      <w:r w:rsidRPr="00411E24">
        <w:rPr>
          <w:rFonts w:ascii="Arial" w:hAnsi="Arial" w:cs="Arial"/>
          <w:b/>
          <w:color w:val="000000" w:themeColor="text1"/>
          <w:w w:val="95"/>
          <w:sz w:val="28"/>
          <w:u w:val="single"/>
        </w:rPr>
        <w:t>prípade</w:t>
      </w:r>
      <w:r w:rsidRPr="00411E24">
        <w:rPr>
          <w:rFonts w:ascii="Arial" w:hAnsi="Arial" w:cs="Arial"/>
          <w:b/>
          <w:color w:val="000000" w:themeColor="text1"/>
          <w:spacing w:val="-41"/>
          <w:w w:val="95"/>
          <w:sz w:val="28"/>
          <w:u w:val="single"/>
        </w:rPr>
        <w:t xml:space="preserve"> </w:t>
      </w:r>
      <w:r w:rsidRPr="00411E24">
        <w:rPr>
          <w:rFonts w:ascii="Arial" w:hAnsi="Arial" w:cs="Arial"/>
          <w:b/>
          <w:color w:val="000000" w:themeColor="text1"/>
          <w:w w:val="95"/>
          <w:sz w:val="28"/>
          <w:u w:val="single"/>
        </w:rPr>
        <w:t>zákonného</w:t>
      </w:r>
      <w:r w:rsidRPr="00411E24">
        <w:rPr>
          <w:rFonts w:ascii="Arial" w:hAnsi="Arial" w:cs="Arial"/>
          <w:b/>
          <w:color w:val="000000" w:themeColor="text1"/>
          <w:spacing w:val="-40"/>
          <w:w w:val="95"/>
          <w:sz w:val="28"/>
          <w:u w:val="single"/>
        </w:rPr>
        <w:t xml:space="preserve"> </w:t>
      </w:r>
      <w:r w:rsidRPr="00411E24">
        <w:rPr>
          <w:rFonts w:ascii="Arial" w:hAnsi="Arial" w:cs="Arial"/>
          <w:b/>
          <w:color w:val="000000" w:themeColor="text1"/>
          <w:w w:val="95"/>
          <w:sz w:val="28"/>
          <w:u w:val="single"/>
        </w:rPr>
        <w:t>zástupcu</w:t>
      </w:r>
      <w:r w:rsidRPr="00411E24">
        <w:rPr>
          <w:rFonts w:ascii="Arial" w:hAnsi="Arial" w:cs="Arial"/>
          <w:b/>
          <w:color w:val="000000" w:themeColor="text1"/>
          <w:spacing w:val="-40"/>
          <w:w w:val="95"/>
          <w:sz w:val="28"/>
          <w:u w:val="single"/>
        </w:rPr>
        <w:t xml:space="preserve"> </w:t>
      </w:r>
      <w:r w:rsidRPr="00411E24">
        <w:rPr>
          <w:rFonts w:ascii="Arial" w:hAnsi="Arial" w:cs="Arial"/>
          <w:b/>
          <w:color w:val="000000" w:themeColor="text1"/>
          <w:w w:val="95"/>
          <w:sz w:val="28"/>
          <w:u w:val="single"/>
        </w:rPr>
        <w:t>alebo</w:t>
      </w:r>
      <w:r w:rsidRPr="00411E24">
        <w:rPr>
          <w:rFonts w:ascii="Arial" w:hAnsi="Arial" w:cs="Arial"/>
          <w:b/>
          <w:color w:val="000000" w:themeColor="text1"/>
          <w:spacing w:val="-40"/>
          <w:w w:val="95"/>
          <w:sz w:val="28"/>
          <w:u w:val="single"/>
        </w:rPr>
        <w:t xml:space="preserve"> </w:t>
      </w:r>
      <w:r w:rsidRPr="00411E24">
        <w:rPr>
          <w:rFonts w:ascii="Arial" w:hAnsi="Arial" w:cs="Arial"/>
          <w:b/>
          <w:color w:val="000000" w:themeColor="text1"/>
          <w:w w:val="95"/>
          <w:sz w:val="28"/>
          <w:u w:val="single"/>
        </w:rPr>
        <w:t>osoby</w:t>
      </w:r>
      <w:r w:rsidRPr="00411E24">
        <w:rPr>
          <w:rFonts w:ascii="Arial" w:hAnsi="Arial" w:cs="Arial"/>
          <w:b/>
          <w:color w:val="000000" w:themeColor="text1"/>
          <w:spacing w:val="-39"/>
          <w:w w:val="95"/>
          <w:sz w:val="28"/>
          <w:u w:val="single"/>
        </w:rPr>
        <w:t xml:space="preserve"> </w:t>
      </w:r>
      <w:r w:rsidRPr="00411E24">
        <w:rPr>
          <w:rFonts w:ascii="Arial" w:hAnsi="Arial" w:cs="Arial"/>
          <w:b/>
          <w:color w:val="000000" w:themeColor="text1"/>
          <w:w w:val="95"/>
          <w:sz w:val="28"/>
          <w:u w:val="single"/>
        </w:rPr>
        <w:t>v</w:t>
      </w:r>
      <w:r w:rsidRPr="00411E24">
        <w:rPr>
          <w:rFonts w:ascii="Arial" w:hAnsi="Arial" w:cs="Arial"/>
          <w:b/>
          <w:color w:val="000000" w:themeColor="text1"/>
          <w:spacing w:val="-41"/>
          <w:w w:val="95"/>
          <w:sz w:val="28"/>
          <w:u w:val="single"/>
        </w:rPr>
        <w:t xml:space="preserve"> </w:t>
      </w:r>
      <w:r w:rsidRPr="00411E24">
        <w:rPr>
          <w:rFonts w:ascii="Arial" w:hAnsi="Arial" w:cs="Arial"/>
          <w:b/>
          <w:color w:val="000000" w:themeColor="text1"/>
          <w:w w:val="95"/>
          <w:sz w:val="28"/>
          <w:u w:val="single"/>
        </w:rPr>
        <w:t>úzkom</w:t>
      </w:r>
      <w:r w:rsidRPr="00411E24">
        <w:rPr>
          <w:rFonts w:ascii="Arial" w:hAnsi="Arial" w:cs="Arial"/>
          <w:b/>
          <w:color w:val="000000" w:themeColor="text1"/>
          <w:spacing w:val="-40"/>
          <w:w w:val="95"/>
          <w:sz w:val="28"/>
          <w:u w:val="single"/>
        </w:rPr>
        <w:t xml:space="preserve"> </w:t>
      </w:r>
      <w:r w:rsidRPr="00411E24">
        <w:rPr>
          <w:rFonts w:ascii="Arial" w:hAnsi="Arial" w:cs="Arial"/>
          <w:b/>
          <w:color w:val="000000" w:themeColor="text1"/>
          <w:w w:val="95"/>
          <w:sz w:val="28"/>
          <w:u w:val="single"/>
        </w:rPr>
        <w:t>kontakte</w:t>
      </w:r>
      <w:r w:rsidRPr="00411E24">
        <w:rPr>
          <w:rFonts w:ascii="Arial" w:hAnsi="Arial" w:cs="Arial"/>
          <w:b/>
          <w:color w:val="000000" w:themeColor="text1"/>
          <w:spacing w:val="-40"/>
          <w:w w:val="95"/>
          <w:sz w:val="28"/>
          <w:u w:val="single"/>
        </w:rPr>
        <w:t xml:space="preserve"> </w:t>
      </w:r>
      <w:r w:rsidRPr="00411E24">
        <w:rPr>
          <w:rFonts w:ascii="Arial" w:hAnsi="Arial" w:cs="Arial"/>
          <w:b/>
          <w:color w:val="000000" w:themeColor="text1"/>
          <w:w w:val="95"/>
          <w:sz w:val="28"/>
          <w:u w:val="single"/>
        </w:rPr>
        <w:t xml:space="preserve">so </w:t>
      </w:r>
      <w:r w:rsidRPr="00411E24">
        <w:rPr>
          <w:rFonts w:ascii="Arial" w:hAnsi="Arial" w:cs="Arial"/>
          <w:b/>
          <w:color w:val="000000" w:themeColor="text1"/>
          <w:sz w:val="28"/>
          <w:u w:val="single"/>
        </w:rPr>
        <w:t>žiakom alebo zamestnancom</w:t>
      </w:r>
      <w:r w:rsidRPr="00411E24">
        <w:rPr>
          <w:rFonts w:ascii="Arial" w:hAnsi="Arial" w:cs="Arial"/>
          <w:b/>
          <w:color w:val="000000" w:themeColor="text1"/>
          <w:spacing w:val="-49"/>
          <w:sz w:val="28"/>
          <w:u w:val="single"/>
        </w:rPr>
        <w:t xml:space="preserve"> </w:t>
      </w:r>
      <w:r w:rsidRPr="00411E24">
        <w:rPr>
          <w:rFonts w:ascii="Arial" w:hAnsi="Arial" w:cs="Arial"/>
          <w:b/>
          <w:color w:val="000000" w:themeColor="text1"/>
          <w:sz w:val="28"/>
          <w:u w:val="single"/>
        </w:rPr>
        <w:t>školy</w:t>
      </w:r>
    </w:p>
    <w:p w:rsidR="00916211" w:rsidRDefault="00916211" w:rsidP="00916211">
      <w:pPr>
        <w:pStyle w:val="Odsekzoznamu"/>
        <w:numPr>
          <w:ilvl w:val="0"/>
          <w:numId w:val="14"/>
        </w:numPr>
        <w:tabs>
          <w:tab w:val="left" w:pos="837"/>
        </w:tabs>
        <w:spacing w:before="115" w:line="256" w:lineRule="auto"/>
        <w:ind w:right="112"/>
        <w:rPr>
          <w:rFonts w:ascii="Symbol" w:hAnsi="Symbol"/>
        </w:rPr>
      </w:pPr>
      <w:r>
        <w:t>Činnosť CVČ prebieha štandardným spôsobom (s výnimkou podozrenia ochorenia viacerým pedagogickým zamestnancom s nariadenou karanténou) a CVČ v prípade potreby poskytuje plnú súčinnosť miestne príslušnému</w:t>
      </w:r>
      <w:r>
        <w:rPr>
          <w:spacing w:val="-3"/>
        </w:rPr>
        <w:t xml:space="preserve"> </w:t>
      </w:r>
      <w:r>
        <w:t>RÚVZ.</w:t>
      </w:r>
    </w:p>
    <w:p w:rsidR="00916211" w:rsidRDefault="00916211" w:rsidP="00916211">
      <w:pPr>
        <w:pStyle w:val="Heading3"/>
        <w:spacing w:before="171"/>
      </w:pPr>
      <w:bookmarkStart w:id="8" w:name="_bookmark13"/>
      <w:bookmarkEnd w:id="8"/>
      <w:r>
        <w:rPr>
          <w:color w:val="1F4D78"/>
        </w:rPr>
        <w:t>Pracovno-právne vzťahy</w:t>
      </w:r>
    </w:p>
    <w:p w:rsidR="00916211" w:rsidRDefault="00916211" w:rsidP="00916211">
      <w:pPr>
        <w:pStyle w:val="Odsekzoznamu"/>
        <w:numPr>
          <w:ilvl w:val="1"/>
          <w:numId w:val="14"/>
        </w:numPr>
        <w:tabs>
          <w:tab w:val="left" w:pos="1185"/>
        </w:tabs>
        <w:spacing w:before="156" w:line="259" w:lineRule="auto"/>
        <w:ind w:left="1184" w:right="119"/>
      </w:pPr>
      <w:r>
        <w:t>Zamestnanci CVČ plnia svoje pracovné povinnosti osobne na pracovisku podľa pracovnej zmluvy a pracovnej náplne.</w:t>
      </w:r>
    </w:p>
    <w:p w:rsidR="00916211" w:rsidRDefault="00916211" w:rsidP="00916211">
      <w:pPr>
        <w:pStyle w:val="Odsekzoznamu"/>
        <w:numPr>
          <w:ilvl w:val="1"/>
          <w:numId w:val="14"/>
        </w:numPr>
        <w:tabs>
          <w:tab w:val="left" w:pos="1185"/>
        </w:tabs>
        <w:spacing w:before="1" w:line="259" w:lineRule="auto"/>
        <w:ind w:left="1184" w:right="117"/>
      </w:pPr>
      <w:r>
        <w:t xml:space="preserve">Pri podozrení na ochorenie </w:t>
      </w:r>
      <w:proofErr w:type="spellStart"/>
      <w:r>
        <w:t>Covid</w:t>
      </w:r>
      <w:proofErr w:type="spellEnd"/>
      <w:r>
        <w:t xml:space="preserve">- 19 v prípade </w:t>
      </w:r>
      <w:r>
        <w:rPr>
          <w:b/>
        </w:rPr>
        <w:t>člena CVČ</w:t>
      </w:r>
      <w:r>
        <w:t>, ak niektorý zo zamestnancov zo subjektívnych dôvodov (obava z nákazy, nepodložená klinickými príznakmi) odmieta vykonávať pracovnú činnosť osobne a na pracovisku, zamestnávateľ</w:t>
      </w:r>
      <w:r>
        <w:rPr>
          <w:spacing w:val="-8"/>
        </w:rPr>
        <w:t xml:space="preserve"> </w:t>
      </w:r>
      <w:r>
        <w:t>môže:</w:t>
      </w:r>
    </w:p>
    <w:p w:rsidR="00916211" w:rsidRDefault="00916211" w:rsidP="00916211">
      <w:pPr>
        <w:pStyle w:val="Odsekzoznamu"/>
        <w:numPr>
          <w:ilvl w:val="2"/>
          <w:numId w:val="14"/>
        </w:numPr>
        <w:tabs>
          <w:tab w:val="left" w:pos="1905"/>
        </w:tabs>
        <w:spacing w:line="252" w:lineRule="auto"/>
        <w:ind w:right="115"/>
      </w:pPr>
      <w:r>
        <w:t>sa dohodnúť so zamestnancom na čerpaní dovolenky ( § 111 ods. 1 Zákonníka práce)</w:t>
      </w:r>
      <w:r>
        <w:rPr>
          <w:spacing w:val="-1"/>
        </w:rPr>
        <w:t xml:space="preserve"> </w:t>
      </w:r>
      <w:r>
        <w:t>alebo</w:t>
      </w:r>
    </w:p>
    <w:p w:rsidR="00916211" w:rsidRDefault="00916211" w:rsidP="00916211">
      <w:pPr>
        <w:pStyle w:val="Odsekzoznamu"/>
        <w:numPr>
          <w:ilvl w:val="2"/>
          <w:numId w:val="14"/>
        </w:numPr>
        <w:tabs>
          <w:tab w:val="left" w:pos="1905"/>
        </w:tabs>
        <w:spacing w:before="6" w:line="256" w:lineRule="auto"/>
        <w:ind w:right="117"/>
      </w:pPr>
      <w:r>
        <w:t>ospravedlniť neprítomnosť zamestnanca na pracovisku bez náhrady mzdy (tzv. prekážka v práci na strane zamestnanca) podľa § 141 ods. 3 písm. c) Zákonníka práce.</w:t>
      </w:r>
    </w:p>
    <w:p w:rsidR="00916211" w:rsidRDefault="00916211" w:rsidP="00916211">
      <w:pPr>
        <w:pStyle w:val="Odsekzoznamu"/>
        <w:numPr>
          <w:ilvl w:val="1"/>
          <w:numId w:val="14"/>
        </w:numPr>
        <w:tabs>
          <w:tab w:val="left" w:pos="1185"/>
        </w:tabs>
        <w:spacing w:before="3" w:line="259" w:lineRule="auto"/>
        <w:ind w:left="1184" w:right="110"/>
      </w:pPr>
      <w:r>
        <w:t xml:space="preserve">Pri podozrení na ochorenie Covid-19 v prípade </w:t>
      </w:r>
      <w:r>
        <w:rPr>
          <w:b/>
        </w:rPr>
        <w:t xml:space="preserve">zamestnanca </w:t>
      </w:r>
      <w:r>
        <w:t>(pedagogický zamestnanec, odborný zamestnanec alebo nepedagogický zamestnanec), tento zamestnanec odchádza do  domácej  izolácie,  zamestnávateľ  ospravedlní  jeho  neprítomnosť  na  pracovisku      a poskytne mu náhradu mzdy (uplatní tzv. prekážku v práci na strane zamestnávateľa) podľa § 142 ods. 3 Zákonníka práce, a to až do získania/potvrdenia negatívneho výsledku laboratórneho testu, alebo usmernenia RÚVZ / všeobecným lekárom. Po negatívnom výsledku laboratórneho testovania, alebo usmernenia príslušným RÚVZ / všeobecným lekárom</w:t>
      </w:r>
      <w:r>
        <w:rPr>
          <w:spacing w:val="-13"/>
        </w:rPr>
        <w:t xml:space="preserve"> </w:t>
      </w:r>
      <w:r>
        <w:t>pedagogický</w:t>
      </w:r>
      <w:r>
        <w:rPr>
          <w:spacing w:val="-11"/>
        </w:rPr>
        <w:t xml:space="preserve"> </w:t>
      </w:r>
      <w:r>
        <w:t>zamestnanec</w:t>
      </w:r>
      <w:r>
        <w:rPr>
          <w:spacing w:val="-14"/>
        </w:rPr>
        <w:t xml:space="preserve"> </w:t>
      </w:r>
      <w:r>
        <w:t>alebo</w:t>
      </w:r>
      <w:r>
        <w:rPr>
          <w:spacing w:val="-10"/>
        </w:rPr>
        <w:t xml:space="preserve"> </w:t>
      </w:r>
      <w:r>
        <w:t>odborný</w:t>
      </w:r>
      <w:r>
        <w:rPr>
          <w:spacing w:val="-10"/>
        </w:rPr>
        <w:t xml:space="preserve"> </w:t>
      </w:r>
      <w:r>
        <w:t>zamestnanec</w:t>
      </w:r>
      <w:r>
        <w:rPr>
          <w:spacing w:val="-13"/>
        </w:rPr>
        <w:t xml:space="preserve"> </w:t>
      </w:r>
      <w:r>
        <w:t>ďalej</w:t>
      </w:r>
      <w:r>
        <w:rPr>
          <w:spacing w:val="-9"/>
        </w:rPr>
        <w:t xml:space="preserve"> </w:t>
      </w:r>
      <w:r>
        <w:t>pokračuje</w:t>
      </w:r>
      <w:r>
        <w:rPr>
          <w:spacing w:val="-13"/>
        </w:rPr>
        <w:t xml:space="preserve"> </w:t>
      </w:r>
      <w:r>
        <w:t>vo</w:t>
      </w:r>
      <w:r>
        <w:rPr>
          <w:spacing w:val="-13"/>
        </w:rPr>
        <w:t xml:space="preserve"> </w:t>
      </w:r>
      <w:r>
        <w:t xml:space="preserve">výkone pracovnej činnosti v súlade s pracovnou zmluvou. Ak bolo testovanie pozitívne, zamestnávateľ postupuje v súlade s pokynmi RÚVZ. Ak RÚVZ nariadil </w:t>
      </w:r>
      <w:r>
        <w:lastRenderedPageBreak/>
        <w:t>„zamestnancovi“ domácu izoláciu, zamestnávateľ ospravedlní neprítomnosť zamestnanca na pracovisku    a poskytne mu náhradu mzdy (uplatní tzv. prekážku v práci na strane zamestnávateľa) podľa</w:t>
      </w:r>
      <w:r>
        <w:rPr>
          <w:spacing w:val="-12"/>
        </w:rPr>
        <w:t xml:space="preserve"> </w:t>
      </w:r>
      <w:r>
        <w:t>§</w:t>
      </w:r>
      <w:r>
        <w:rPr>
          <w:spacing w:val="-10"/>
        </w:rPr>
        <w:t xml:space="preserve"> </w:t>
      </w:r>
      <w:r>
        <w:t>142</w:t>
      </w:r>
      <w:r>
        <w:rPr>
          <w:spacing w:val="-13"/>
        </w:rPr>
        <w:t xml:space="preserve"> </w:t>
      </w:r>
      <w:r>
        <w:t>ods.</w:t>
      </w:r>
      <w:r>
        <w:rPr>
          <w:spacing w:val="-8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Zákonníka</w:t>
      </w:r>
      <w:r>
        <w:rPr>
          <w:spacing w:val="-10"/>
        </w:rPr>
        <w:t xml:space="preserve"> </w:t>
      </w:r>
      <w:r>
        <w:t>práce,</w:t>
      </w:r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až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získania/potvrdeného</w:t>
      </w:r>
      <w:r>
        <w:rPr>
          <w:spacing w:val="-13"/>
        </w:rPr>
        <w:t xml:space="preserve"> </w:t>
      </w:r>
      <w:r>
        <w:t>negatívneho</w:t>
      </w:r>
      <w:r>
        <w:rPr>
          <w:spacing w:val="-9"/>
        </w:rPr>
        <w:t xml:space="preserve"> </w:t>
      </w:r>
      <w:r>
        <w:t>výsledku laboratórneho testu, alebo usmernenia príslušným RÚVZ / všeobecným lekárom. Po negatívnom výsledku laboratórneho testovania pedagogický zamestnanec alebo odborný zamestnanec</w:t>
      </w:r>
      <w:r>
        <w:rPr>
          <w:spacing w:val="-7"/>
        </w:rPr>
        <w:t xml:space="preserve"> </w:t>
      </w:r>
      <w:r>
        <w:t>ďalej</w:t>
      </w:r>
      <w:r>
        <w:rPr>
          <w:spacing w:val="-3"/>
        </w:rPr>
        <w:t xml:space="preserve"> </w:t>
      </w:r>
      <w:r>
        <w:t>pokračuje</w:t>
      </w:r>
      <w:r>
        <w:rPr>
          <w:spacing w:val="-7"/>
        </w:rPr>
        <w:t xml:space="preserve"> </w:t>
      </w:r>
      <w:r>
        <w:t>vo</w:t>
      </w:r>
      <w:r>
        <w:rPr>
          <w:spacing w:val="-6"/>
        </w:rPr>
        <w:t xml:space="preserve"> </w:t>
      </w:r>
      <w:r>
        <w:t>výkone</w:t>
      </w:r>
      <w:r>
        <w:rPr>
          <w:spacing w:val="-7"/>
        </w:rPr>
        <w:t xml:space="preserve"> </w:t>
      </w:r>
      <w:r>
        <w:t>pracovnej</w:t>
      </w:r>
      <w:r>
        <w:rPr>
          <w:spacing w:val="-3"/>
        </w:rPr>
        <w:t xml:space="preserve"> </w:t>
      </w:r>
      <w:r>
        <w:t>činnosti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súlade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pracovnou</w:t>
      </w:r>
      <w:r>
        <w:rPr>
          <w:spacing w:val="-4"/>
        </w:rPr>
        <w:t xml:space="preserve"> </w:t>
      </w:r>
      <w:r>
        <w:t>zmluvou.</w:t>
      </w:r>
    </w:p>
    <w:p w:rsidR="00916211" w:rsidRDefault="00916211" w:rsidP="00916211">
      <w:pPr>
        <w:pStyle w:val="Heading2"/>
        <w:spacing w:before="161"/>
      </w:pPr>
      <w:bookmarkStart w:id="9" w:name="_bookmark14"/>
      <w:bookmarkEnd w:id="9"/>
      <w:r>
        <w:rPr>
          <w:rFonts w:ascii="Times New Roman" w:hAnsi="Times New Roman"/>
          <w:b/>
          <w:color w:val="EC7C30"/>
          <w:spacing w:val="-65"/>
          <w:w w:val="99"/>
          <w:u w:val="single" w:color="EC7C30"/>
        </w:rPr>
        <w:t xml:space="preserve"> </w:t>
      </w:r>
    </w:p>
    <w:p w:rsidR="00916211" w:rsidRPr="00411E24" w:rsidRDefault="00916211" w:rsidP="00916211">
      <w:pPr>
        <w:pStyle w:val="Heading2"/>
        <w:spacing w:before="189"/>
        <w:jc w:val="both"/>
        <w:rPr>
          <w:b/>
          <w:color w:val="000000" w:themeColor="text1"/>
          <w:sz w:val="28"/>
          <w:u w:val="single"/>
        </w:rPr>
      </w:pPr>
      <w:bookmarkStart w:id="10" w:name="_bookmark30"/>
      <w:bookmarkEnd w:id="10"/>
      <w:r w:rsidRPr="00411E24">
        <w:rPr>
          <w:b/>
          <w:color w:val="000000" w:themeColor="text1"/>
          <w:sz w:val="28"/>
          <w:u w:val="single"/>
        </w:rPr>
        <w:t>6. Špeciálne usmernenie počas obdobia školského roku 2020/2021</w:t>
      </w:r>
    </w:p>
    <w:p w:rsidR="00916211" w:rsidRPr="005266C9" w:rsidRDefault="00916211" w:rsidP="00916211">
      <w:pPr>
        <w:pStyle w:val="Zkladntext"/>
        <w:spacing w:before="36"/>
        <w:ind w:left="116" w:firstLine="0"/>
      </w:pPr>
      <w:r w:rsidRPr="005266C9">
        <w:t>Nad rámec zelenej fázy:</w:t>
      </w:r>
    </w:p>
    <w:p w:rsidR="00916211" w:rsidRDefault="00916211" w:rsidP="00916211">
      <w:pPr>
        <w:pStyle w:val="Odsekzoznamu"/>
        <w:numPr>
          <w:ilvl w:val="1"/>
          <w:numId w:val="12"/>
        </w:numPr>
        <w:tabs>
          <w:tab w:val="left" w:pos="1196"/>
          <w:tab w:val="left" w:pos="1197"/>
        </w:tabs>
        <w:spacing w:line="259" w:lineRule="auto"/>
        <w:ind w:right="114"/>
        <w:jc w:val="left"/>
      </w:pPr>
      <w:r>
        <w:t xml:space="preserve">CVČ dodržiava  časový interval medzi jednotlivými ZÚ kvôli dezinfekcii dotykových plôch. </w:t>
      </w:r>
    </w:p>
    <w:p w:rsidR="00916211" w:rsidRDefault="00916211" w:rsidP="00916211">
      <w:pPr>
        <w:pStyle w:val="Odsekzoznamu"/>
        <w:numPr>
          <w:ilvl w:val="1"/>
          <w:numId w:val="12"/>
        </w:numPr>
        <w:tabs>
          <w:tab w:val="left" w:pos="1196"/>
          <w:tab w:val="left" w:pos="1197"/>
        </w:tabs>
        <w:spacing w:line="259" w:lineRule="auto"/>
        <w:ind w:right="114"/>
        <w:jc w:val="left"/>
      </w:pPr>
      <w:r>
        <w:t>V prípade väčších skupín sa odporúča rozdeliť nástup a odchod na záujmovú činnosť na viac  časových úsekov, aby dochádzalo k minimalizácií miešaniu</w:t>
      </w:r>
      <w:r>
        <w:rPr>
          <w:spacing w:val="-7"/>
        </w:rPr>
        <w:t xml:space="preserve"> </w:t>
      </w:r>
      <w:r>
        <w:t>osôb.</w:t>
      </w:r>
    </w:p>
    <w:p w:rsidR="00916211" w:rsidRDefault="00916211" w:rsidP="00916211">
      <w:pPr>
        <w:pStyle w:val="Odsekzoznamu"/>
        <w:numPr>
          <w:ilvl w:val="1"/>
          <w:numId w:val="12"/>
        </w:numPr>
        <w:tabs>
          <w:tab w:val="left" w:pos="1185"/>
        </w:tabs>
        <w:spacing w:line="259" w:lineRule="auto"/>
        <w:ind w:left="1184" w:right="113"/>
      </w:pPr>
      <w:r>
        <w:t>Nepedagogický zamestnanec školy nosí rúško alebo ochranný štít v súlade s aktuálnymi opatreniami ÚVZ SR. Pedagogický zamestnanec a odborný zamestnanec nosí rúško alebo ochranný</w:t>
      </w:r>
      <w:r>
        <w:rPr>
          <w:spacing w:val="-3"/>
        </w:rPr>
        <w:t xml:space="preserve"> </w:t>
      </w:r>
      <w:r>
        <w:t>štít.</w:t>
      </w:r>
    </w:p>
    <w:p w:rsidR="00916211" w:rsidRDefault="00916211" w:rsidP="00916211">
      <w:pPr>
        <w:pStyle w:val="Zkladntext"/>
        <w:spacing w:before="6"/>
        <w:ind w:left="824" w:firstLine="0"/>
        <w:jc w:val="left"/>
        <w:rPr>
          <w:sz w:val="25"/>
        </w:rPr>
      </w:pPr>
    </w:p>
    <w:p w:rsidR="00916211" w:rsidRPr="00411E24" w:rsidRDefault="00916211" w:rsidP="00411E24">
      <w:pPr>
        <w:tabs>
          <w:tab w:val="left" w:pos="837"/>
        </w:tabs>
        <w:spacing w:line="256" w:lineRule="auto"/>
        <w:ind w:right="114"/>
        <w:rPr>
          <w:rFonts w:ascii="Symbol" w:hAnsi="Symbol"/>
          <w:color w:val="C00000"/>
        </w:rPr>
      </w:pPr>
    </w:p>
    <w:p w:rsidR="00916211" w:rsidRDefault="00916211" w:rsidP="00916211">
      <w:pPr>
        <w:pStyle w:val="Zkladntext"/>
        <w:ind w:left="0" w:firstLine="0"/>
        <w:jc w:val="left"/>
      </w:pPr>
    </w:p>
    <w:p w:rsidR="00916211" w:rsidRDefault="00916211" w:rsidP="00916211">
      <w:pPr>
        <w:spacing w:line="256" w:lineRule="auto"/>
        <w:jc w:val="both"/>
        <w:rPr>
          <w:rFonts w:ascii="Symbol" w:hAnsi="Symbol"/>
        </w:rPr>
        <w:sectPr w:rsidR="00916211">
          <w:pgSz w:w="11910" w:h="16840"/>
          <w:pgMar w:top="1320" w:right="1300" w:bottom="880" w:left="1300" w:header="0" w:footer="689" w:gutter="0"/>
          <w:cols w:space="708"/>
        </w:sectPr>
      </w:pPr>
    </w:p>
    <w:p w:rsidR="00916211" w:rsidRDefault="00916211" w:rsidP="00916211">
      <w:pPr>
        <w:pStyle w:val="Zkladntext"/>
        <w:spacing w:before="10"/>
        <w:ind w:left="0" w:firstLine="0"/>
        <w:jc w:val="left"/>
        <w:rPr>
          <w:sz w:val="26"/>
        </w:rPr>
      </w:pPr>
    </w:p>
    <w:p w:rsidR="00916211" w:rsidRDefault="00916211" w:rsidP="00916211">
      <w:pPr>
        <w:spacing w:before="83"/>
        <w:ind w:left="824"/>
        <w:rPr>
          <w:rFonts w:ascii="Symbol" w:hAnsi="Symbol"/>
          <w:sz w:val="18"/>
        </w:rPr>
      </w:pPr>
      <w:bookmarkStart w:id="11" w:name="_bookmark10"/>
      <w:bookmarkEnd w:id="11"/>
    </w:p>
    <w:p w:rsidR="00916211" w:rsidRDefault="00916211" w:rsidP="00916211">
      <w:pPr>
        <w:pStyle w:val="Zkladntext"/>
        <w:spacing w:before="7"/>
        <w:ind w:left="0" w:firstLine="0"/>
        <w:jc w:val="left"/>
        <w:rPr>
          <w:rFonts w:ascii="Symbol" w:hAnsi="Symbol"/>
          <w:sz w:val="18"/>
        </w:rPr>
      </w:pPr>
    </w:p>
    <w:p w:rsidR="00916211" w:rsidRDefault="00916211" w:rsidP="00916211">
      <w:pPr>
        <w:pStyle w:val="Zkladntext"/>
        <w:spacing w:before="8"/>
        <w:ind w:left="0" w:firstLine="0"/>
        <w:jc w:val="left"/>
        <w:rPr>
          <w:sz w:val="28"/>
        </w:rPr>
      </w:pPr>
      <w:bookmarkStart w:id="12" w:name="_bookmark11"/>
      <w:bookmarkEnd w:id="12"/>
    </w:p>
    <w:p w:rsidR="00916211" w:rsidRDefault="00916211" w:rsidP="00916211">
      <w:pPr>
        <w:spacing w:line="259" w:lineRule="auto"/>
        <w:jc w:val="both"/>
        <w:rPr>
          <w:rFonts w:ascii="Symbol" w:hAnsi="Symbol"/>
        </w:rPr>
        <w:sectPr w:rsidR="00916211">
          <w:pgSz w:w="11910" w:h="16840"/>
          <w:pgMar w:top="1320" w:right="1300" w:bottom="880" w:left="1300" w:header="0" w:footer="689" w:gutter="0"/>
          <w:cols w:space="708"/>
        </w:sectPr>
      </w:pPr>
    </w:p>
    <w:p w:rsidR="00916211" w:rsidRDefault="00916211" w:rsidP="00916211">
      <w:pPr>
        <w:pStyle w:val="Zkladntext"/>
        <w:ind w:left="0" w:firstLine="0"/>
        <w:jc w:val="left"/>
      </w:pPr>
    </w:p>
    <w:p w:rsidR="0047340F" w:rsidRPr="000E47D4" w:rsidRDefault="0047340F" w:rsidP="000E47D4">
      <w:pPr>
        <w:pStyle w:val="Odsekzoznamu"/>
        <w:numPr>
          <w:ilvl w:val="0"/>
          <w:numId w:val="13"/>
        </w:numPr>
        <w:tabs>
          <w:tab w:val="left" w:pos="1185"/>
        </w:tabs>
        <w:ind w:right="113"/>
        <w:rPr>
          <w:rFonts w:ascii="Symbol" w:hAnsi="Symbol"/>
          <w:sz w:val="24"/>
        </w:rPr>
        <w:sectPr w:rsidR="0047340F" w:rsidRPr="000E47D4">
          <w:pgSz w:w="11910" w:h="16840"/>
          <w:pgMar w:top="1380" w:right="1300" w:bottom="880" w:left="1300" w:header="0" w:footer="689" w:gutter="0"/>
          <w:cols w:space="708"/>
        </w:sectPr>
      </w:pPr>
      <w:bookmarkStart w:id="13" w:name="_bookmark12"/>
      <w:bookmarkEnd w:id="13"/>
    </w:p>
    <w:p w:rsidR="00B74F36" w:rsidRDefault="00B74F36">
      <w:pPr>
        <w:sectPr w:rsidR="00B74F36">
          <w:pgSz w:w="11910" w:h="16840"/>
          <w:pgMar w:top="1360" w:right="1300" w:bottom="880" w:left="1300" w:header="0" w:footer="689" w:gutter="0"/>
          <w:cols w:space="708"/>
        </w:sectPr>
      </w:pPr>
    </w:p>
    <w:p w:rsidR="00B74F36" w:rsidRDefault="00B74F36">
      <w:pPr>
        <w:spacing w:line="259" w:lineRule="auto"/>
        <w:jc w:val="both"/>
        <w:sectPr w:rsidR="00B74F36">
          <w:pgSz w:w="11910" w:h="16840"/>
          <w:pgMar w:top="1360" w:right="1300" w:bottom="880" w:left="1300" w:header="0" w:footer="689" w:gutter="0"/>
          <w:cols w:space="708"/>
        </w:sectPr>
      </w:pPr>
      <w:bookmarkStart w:id="14" w:name="_bookmark7"/>
      <w:bookmarkEnd w:id="14"/>
    </w:p>
    <w:p w:rsidR="00B74F36" w:rsidRDefault="00B74F36">
      <w:pPr>
        <w:spacing w:line="256" w:lineRule="auto"/>
        <w:sectPr w:rsidR="00B74F36">
          <w:pgSz w:w="11910" w:h="16840"/>
          <w:pgMar w:top="1320" w:right="1300" w:bottom="880" w:left="1300" w:header="0" w:footer="689" w:gutter="0"/>
          <w:cols w:space="708"/>
        </w:sectPr>
      </w:pPr>
    </w:p>
    <w:p w:rsidR="00B74F36" w:rsidRDefault="00B74F36" w:rsidP="00640016">
      <w:pPr>
        <w:pStyle w:val="Heading2"/>
        <w:spacing w:before="21"/>
      </w:pPr>
    </w:p>
    <w:sectPr w:rsidR="00B74F36" w:rsidSect="00640016">
      <w:pgSz w:w="11910" w:h="16840"/>
      <w:pgMar w:top="1380" w:right="1300" w:bottom="880" w:left="1300" w:header="0" w:footer="68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3C" w:rsidRDefault="008D543C" w:rsidP="00B74F36">
      <w:r>
        <w:separator/>
      </w:r>
    </w:p>
  </w:endnote>
  <w:endnote w:type="continuationSeparator" w:id="0">
    <w:p w:rsidR="008D543C" w:rsidRDefault="008D543C" w:rsidP="00B7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F36" w:rsidRDefault="00324FEC">
    <w:pPr>
      <w:pStyle w:val="Zkladntext"/>
      <w:spacing w:line="14" w:lineRule="auto"/>
      <w:ind w:left="0" w:firstLine="0"/>
      <w:jc w:val="left"/>
      <w:rPr>
        <w:sz w:val="20"/>
      </w:rPr>
    </w:pPr>
    <w:r w:rsidRPr="00324F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1.9pt;margin-top:796.5pt;width:53.75pt;height:11pt;z-index:-251658752;mso-position-horizontal-relative:page;mso-position-vertical-relative:page" filled="f" stroked="f">
          <v:textbox style="mso-next-textbox:#_x0000_s1025" inset="0,0,0,0">
            <w:txbxContent>
              <w:p w:rsidR="00B74F36" w:rsidRDefault="004E313A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 xml:space="preserve">Strana </w:t>
                </w:r>
                <w:r w:rsidR="00324FEC"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 w:rsidR="00324FEC">
                  <w:fldChar w:fldCharType="separate"/>
                </w:r>
                <w:r w:rsidR="00640016">
                  <w:rPr>
                    <w:b/>
                    <w:noProof/>
                    <w:sz w:val="18"/>
                  </w:rPr>
                  <w:t>1</w:t>
                </w:r>
                <w:r w:rsidR="00324FEC">
                  <w:fldChar w:fldCharType="end"/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z </w:t>
                </w:r>
                <w:r>
                  <w:rPr>
                    <w:b/>
                    <w:sz w:val="18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3C" w:rsidRDefault="008D543C" w:rsidP="00B74F36">
      <w:r>
        <w:separator/>
      </w:r>
    </w:p>
  </w:footnote>
  <w:footnote w:type="continuationSeparator" w:id="0">
    <w:p w:rsidR="008D543C" w:rsidRDefault="008D543C" w:rsidP="00B74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C35"/>
    <w:multiLevelType w:val="hybridMultilevel"/>
    <w:tmpl w:val="93B4D9FC"/>
    <w:lvl w:ilvl="0" w:tplc="3B520F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1ED40EF0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783AC8C4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C2A242B8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0BA04458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599E6412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7714B71E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B282C01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661CA772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">
    <w:nsid w:val="020C3D1A"/>
    <w:multiLevelType w:val="hybridMultilevel"/>
    <w:tmpl w:val="C086664E"/>
    <w:lvl w:ilvl="0" w:tplc="3C82C6B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33022334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06B22884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 w:tplc="AE76622A">
      <w:numFmt w:val="bullet"/>
      <w:lvlText w:val="•"/>
      <w:lvlJc w:val="left"/>
      <w:pPr>
        <w:ind w:left="2528" w:hanging="360"/>
      </w:pPr>
      <w:rPr>
        <w:rFonts w:hint="default"/>
        <w:lang w:val="sk-SK" w:eastAsia="en-US" w:bidi="ar-SA"/>
      </w:rPr>
    </w:lvl>
    <w:lvl w:ilvl="4" w:tplc="6B063A9A">
      <w:numFmt w:val="bullet"/>
      <w:lvlText w:val="•"/>
      <w:lvlJc w:val="left"/>
      <w:pPr>
        <w:ind w:left="3496" w:hanging="360"/>
      </w:pPr>
      <w:rPr>
        <w:rFonts w:hint="default"/>
        <w:lang w:val="sk-SK" w:eastAsia="en-US" w:bidi="ar-SA"/>
      </w:rPr>
    </w:lvl>
    <w:lvl w:ilvl="5" w:tplc="9C6C48C6">
      <w:numFmt w:val="bullet"/>
      <w:lvlText w:val="•"/>
      <w:lvlJc w:val="left"/>
      <w:pPr>
        <w:ind w:left="4464" w:hanging="360"/>
      </w:pPr>
      <w:rPr>
        <w:rFonts w:hint="default"/>
        <w:lang w:val="sk-SK" w:eastAsia="en-US" w:bidi="ar-SA"/>
      </w:rPr>
    </w:lvl>
    <w:lvl w:ilvl="6" w:tplc="33687AB8">
      <w:numFmt w:val="bullet"/>
      <w:lvlText w:val="•"/>
      <w:lvlJc w:val="left"/>
      <w:pPr>
        <w:ind w:left="5433" w:hanging="360"/>
      </w:pPr>
      <w:rPr>
        <w:rFonts w:hint="default"/>
        <w:lang w:val="sk-SK" w:eastAsia="en-US" w:bidi="ar-SA"/>
      </w:rPr>
    </w:lvl>
    <w:lvl w:ilvl="7" w:tplc="65644A12">
      <w:numFmt w:val="bullet"/>
      <w:lvlText w:val="•"/>
      <w:lvlJc w:val="left"/>
      <w:pPr>
        <w:ind w:left="6401" w:hanging="360"/>
      </w:pPr>
      <w:rPr>
        <w:rFonts w:hint="default"/>
        <w:lang w:val="sk-SK" w:eastAsia="en-US" w:bidi="ar-SA"/>
      </w:rPr>
    </w:lvl>
    <w:lvl w:ilvl="8" w:tplc="245C376E">
      <w:numFmt w:val="bullet"/>
      <w:lvlText w:val="•"/>
      <w:lvlJc w:val="left"/>
      <w:pPr>
        <w:ind w:left="7369" w:hanging="360"/>
      </w:pPr>
      <w:rPr>
        <w:rFonts w:hint="default"/>
        <w:lang w:val="sk-SK" w:eastAsia="en-US" w:bidi="ar-SA"/>
      </w:rPr>
    </w:lvl>
  </w:abstractNum>
  <w:abstractNum w:abstractNumId="2">
    <w:nsid w:val="0CF963D5"/>
    <w:multiLevelType w:val="hybridMultilevel"/>
    <w:tmpl w:val="75A26A0A"/>
    <w:lvl w:ilvl="0" w:tplc="6128C11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234C7854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C8A4B228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2154DABA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D04A3220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460A79F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13AAADEC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C2942E18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DBD8A2DC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3">
    <w:nsid w:val="12B00C9B"/>
    <w:multiLevelType w:val="hybridMultilevel"/>
    <w:tmpl w:val="CDDE4186"/>
    <w:lvl w:ilvl="0" w:tplc="1234B1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8D5C6BA4">
      <w:numFmt w:val="bullet"/>
      <w:lvlText w:val="o"/>
      <w:lvlJc w:val="left"/>
      <w:pPr>
        <w:ind w:left="191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2" w:tplc="C97E818C">
      <w:numFmt w:val="bullet"/>
      <w:lvlText w:val="•"/>
      <w:lvlJc w:val="left"/>
      <w:pPr>
        <w:ind w:left="2740" w:hanging="360"/>
      </w:pPr>
      <w:rPr>
        <w:rFonts w:hint="default"/>
        <w:lang w:val="sk-SK" w:eastAsia="en-US" w:bidi="ar-SA"/>
      </w:rPr>
    </w:lvl>
    <w:lvl w:ilvl="3" w:tplc="545E2E7C">
      <w:numFmt w:val="bullet"/>
      <w:lvlText w:val="•"/>
      <w:lvlJc w:val="left"/>
      <w:pPr>
        <w:ind w:left="3561" w:hanging="360"/>
      </w:pPr>
      <w:rPr>
        <w:rFonts w:hint="default"/>
        <w:lang w:val="sk-SK" w:eastAsia="en-US" w:bidi="ar-SA"/>
      </w:rPr>
    </w:lvl>
    <w:lvl w:ilvl="4" w:tplc="99F0203E">
      <w:numFmt w:val="bullet"/>
      <w:lvlText w:val="•"/>
      <w:lvlJc w:val="left"/>
      <w:pPr>
        <w:ind w:left="4382" w:hanging="360"/>
      </w:pPr>
      <w:rPr>
        <w:rFonts w:hint="default"/>
        <w:lang w:val="sk-SK" w:eastAsia="en-US" w:bidi="ar-SA"/>
      </w:rPr>
    </w:lvl>
    <w:lvl w:ilvl="5" w:tplc="2D600F3C">
      <w:numFmt w:val="bullet"/>
      <w:lvlText w:val="•"/>
      <w:lvlJc w:val="left"/>
      <w:pPr>
        <w:ind w:left="5202" w:hanging="360"/>
      </w:pPr>
      <w:rPr>
        <w:rFonts w:hint="default"/>
        <w:lang w:val="sk-SK" w:eastAsia="en-US" w:bidi="ar-SA"/>
      </w:rPr>
    </w:lvl>
    <w:lvl w:ilvl="6" w:tplc="B0E4A9F6">
      <w:numFmt w:val="bullet"/>
      <w:lvlText w:val="•"/>
      <w:lvlJc w:val="left"/>
      <w:pPr>
        <w:ind w:left="6023" w:hanging="360"/>
      </w:pPr>
      <w:rPr>
        <w:rFonts w:hint="default"/>
        <w:lang w:val="sk-SK" w:eastAsia="en-US" w:bidi="ar-SA"/>
      </w:rPr>
    </w:lvl>
    <w:lvl w:ilvl="7" w:tplc="B6C2BE56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B068E3C">
      <w:numFmt w:val="bullet"/>
      <w:lvlText w:val="•"/>
      <w:lvlJc w:val="left"/>
      <w:pPr>
        <w:ind w:left="7664" w:hanging="360"/>
      </w:pPr>
      <w:rPr>
        <w:rFonts w:hint="default"/>
        <w:lang w:val="sk-SK" w:eastAsia="en-US" w:bidi="ar-SA"/>
      </w:rPr>
    </w:lvl>
  </w:abstractNum>
  <w:abstractNum w:abstractNumId="4">
    <w:nsid w:val="139C00E1"/>
    <w:multiLevelType w:val="hybridMultilevel"/>
    <w:tmpl w:val="5204E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ADA"/>
    <w:multiLevelType w:val="hybridMultilevel"/>
    <w:tmpl w:val="F738B9F0"/>
    <w:lvl w:ilvl="0" w:tplc="AD680A2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6798AD54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EFD2FC46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3" w:tplc="CD107E56">
      <w:numFmt w:val="bullet"/>
      <w:lvlText w:val="•"/>
      <w:lvlJc w:val="left"/>
      <w:pPr>
        <w:ind w:left="2825" w:hanging="360"/>
      </w:pPr>
      <w:rPr>
        <w:rFonts w:hint="default"/>
        <w:lang w:val="sk-SK" w:eastAsia="en-US" w:bidi="ar-SA"/>
      </w:rPr>
    </w:lvl>
    <w:lvl w:ilvl="4" w:tplc="3488AABC">
      <w:numFmt w:val="bullet"/>
      <w:lvlText w:val="•"/>
      <w:lvlJc w:val="left"/>
      <w:pPr>
        <w:ind w:left="3751" w:hanging="360"/>
      </w:pPr>
      <w:rPr>
        <w:rFonts w:hint="default"/>
        <w:lang w:val="sk-SK" w:eastAsia="en-US" w:bidi="ar-SA"/>
      </w:rPr>
    </w:lvl>
    <w:lvl w:ilvl="5" w:tplc="91863292">
      <w:numFmt w:val="bullet"/>
      <w:lvlText w:val="•"/>
      <w:lvlJc w:val="left"/>
      <w:pPr>
        <w:ind w:left="4677" w:hanging="360"/>
      </w:pPr>
      <w:rPr>
        <w:rFonts w:hint="default"/>
        <w:lang w:val="sk-SK" w:eastAsia="en-US" w:bidi="ar-SA"/>
      </w:rPr>
    </w:lvl>
    <w:lvl w:ilvl="6" w:tplc="64A45356">
      <w:numFmt w:val="bullet"/>
      <w:lvlText w:val="•"/>
      <w:lvlJc w:val="left"/>
      <w:pPr>
        <w:ind w:left="5603" w:hanging="360"/>
      </w:pPr>
      <w:rPr>
        <w:rFonts w:hint="default"/>
        <w:lang w:val="sk-SK" w:eastAsia="en-US" w:bidi="ar-SA"/>
      </w:rPr>
    </w:lvl>
    <w:lvl w:ilvl="7" w:tplc="9558EBEE">
      <w:numFmt w:val="bullet"/>
      <w:lvlText w:val="•"/>
      <w:lvlJc w:val="left"/>
      <w:pPr>
        <w:ind w:left="6529" w:hanging="360"/>
      </w:pPr>
      <w:rPr>
        <w:rFonts w:hint="default"/>
        <w:lang w:val="sk-SK" w:eastAsia="en-US" w:bidi="ar-SA"/>
      </w:rPr>
    </w:lvl>
    <w:lvl w:ilvl="8" w:tplc="D08AD446">
      <w:numFmt w:val="bullet"/>
      <w:lvlText w:val="•"/>
      <w:lvlJc w:val="left"/>
      <w:pPr>
        <w:ind w:left="7454" w:hanging="360"/>
      </w:pPr>
      <w:rPr>
        <w:rFonts w:hint="default"/>
        <w:lang w:val="sk-SK" w:eastAsia="en-US" w:bidi="ar-SA"/>
      </w:rPr>
    </w:lvl>
  </w:abstractNum>
  <w:abstractNum w:abstractNumId="6">
    <w:nsid w:val="21433B88"/>
    <w:multiLevelType w:val="hybridMultilevel"/>
    <w:tmpl w:val="0ED20F22"/>
    <w:lvl w:ilvl="0" w:tplc="0B062D5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7F824050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D0863556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7B76DF3A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6AB89E0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7916DCDC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8F6E10FA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BA7EFAC2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A8704F1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7">
    <w:nsid w:val="283521CA"/>
    <w:multiLevelType w:val="hybridMultilevel"/>
    <w:tmpl w:val="055614AC"/>
    <w:lvl w:ilvl="0" w:tplc="81A89CA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3CB8B236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397CB44E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AB2A1896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843A3CEE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C4FA322E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6EF88CD4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305803BE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124C3F00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8">
    <w:nsid w:val="2AA7090B"/>
    <w:multiLevelType w:val="hybridMultilevel"/>
    <w:tmpl w:val="4CA8575E"/>
    <w:lvl w:ilvl="0" w:tplc="342ABB02">
      <w:numFmt w:val="bullet"/>
      <w:lvlText w:val=""/>
      <w:lvlJc w:val="left"/>
      <w:pPr>
        <w:ind w:left="836" w:hanging="360"/>
      </w:pPr>
      <w:rPr>
        <w:rFonts w:hint="default"/>
        <w:w w:val="100"/>
        <w:lang w:val="sk-SK" w:eastAsia="en-US" w:bidi="ar-SA"/>
      </w:rPr>
    </w:lvl>
    <w:lvl w:ilvl="1" w:tplc="BF7A39FC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D1680B34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3" w:tplc="046E5232">
      <w:numFmt w:val="bullet"/>
      <w:lvlText w:val="•"/>
      <w:lvlJc w:val="left"/>
      <w:pPr>
        <w:ind w:left="1900" w:hanging="360"/>
      </w:pPr>
      <w:rPr>
        <w:rFonts w:hint="default"/>
        <w:lang w:val="sk-SK" w:eastAsia="en-US" w:bidi="ar-SA"/>
      </w:rPr>
    </w:lvl>
    <w:lvl w:ilvl="4" w:tplc="DE84EB04">
      <w:numFmt w:val="bullet"/>
      <w:lvlText w:val="•"/>
      <w:lvlJc w:val="left"/>
      <w:pPr>
        <w:ind w:left="2958" w:hanging="360"/>
      </w:pPr>
      <w:rPr>
        <w:rFonts w:hint="default"/>
        <w:lang w:val="sk-SK" w:eastAsia="en-US" w:bidi="ar-SA"/>
      </w:rPr>
    </w:lvl>
    <w:lvl w:ilvl="5" w:tplc="A8D6CE2E">
      <w:numFmt w:val="bullet"/>
      <w:lvlText w:val="•"/>
      <w:lvlJc w:val="left"/>
      <w:pPr>
        <w:ind w:left="4016" w:hanging="360"/>
      </w:pPr>
      <w:rPr>
        <w:rFonts w:hint="default"/>
        <w:lang w:val="sk-SK" w:eastAsia="en-US" w:bidi="ar-SA"/>
      </w:rPr>
    </w:lvl>
    <w:lvl w:ilvl="6" w:tplc="3CF285AE">
      <w:numFmt w:val="bullet"/>
      <w:lvlText w:val="•"/>
      <w:lvlJc w:val="left"/>
      <w:pPr>
        <w:ind w:left="5074" w:hanging="360"/>
      </w:pPr>
      <w:rPr>
        <w:rFonts w:hint="default"/>
        <w:lang w:val="sk-SK" w:eastAsia="en-US" w:bidi="ar-SA"/>
      </w:rPr>
    </w:lvl>
    <w:lvl w:ilvl="7" w:tplc="E5965740">
      <w:numFmt w:val="bullet"/>
      <w:lvlText w:val="•"/>
      <w:lvlJc w:val="left"/>
      <w:pPr>
        <w:ind w:left="6132" w:hanging="360"/>
      </w:pPr>
      <w:rPr>
        <w:rFonts w:hint="default"/>
        <w:lang w:val="sk-SK" w:eastAsia="en-US" w:bidi="ar-SA"/>
      </w:rPr>
    </w:lvl>
    <w:lvl w:ilvl="8" w:tplc="8536E978">
      <w:numFmt w:val="bullet"/>
      <w:lvlText w:val="•"/>
      <w:lvlJc w:val="left"/>
      <w:pPr>
        <w:ind w:left="7190" w:hanging="360"/>
      </w:pPr>
      <w:rPr>
        <w:rFonts w:hint="default"/>
        <w:lang w:val="sk-SK" w:eastAsia="en-US" w:bidi="ar-SA"/>
      </w:rPr>
    </w:lvl>
  </w:abstractNum>
  <w:abstractNum w:abstractNumId="9">
    <w:nsid w:val="2CDD50D1"/>
    <w:multiLevelType w:val="hybridMultilevel"/>
    <w:tmpl w:val="6084FEEE"/>
    <w:lvl w:ilvl="0" w:tplc="7D6295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995E3FE8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29FAB6C8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BFDE3FC0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15F4A05C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5A889604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9FF4C9F4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3C9212A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947E43B2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0">
    <w:nsid w:val="31500C99"/>
    <w:multiLevelType w:val="hybridMultilevel"/>
    <w:tmpl w:val="BA1C6D9C"/>
    <w:lvl w:ilvl="0" w:tplc="041B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  <w:w w:val="100"/>
        <w:lang w:val="sk-SK" w:eastAsia="en-US" w:bidi="ar-SA"/>
      </w:rPr>
    </w:lvl>
    <w:lvl w:ilvl="1" w:tplc="AB0C84B4">
      <w:numFmt w:val="bullet"/>
      <w:lvlText w:val=""/>
      <w:lvlJc w:val="left"/>
      <w:pPr>
        <w:ind w:left="1916" w:hanging="360"/>
      </w:pPr>
      <w:rPr>
        <w:rFonts w:ascii="Wingdings" w:eastAsia="Wingdings" w:hAnsi="Wingdings" w:cs="Wingdings" w:hint="default"/>
        <w:w w:val="100"/>
        <w:sz w:val="22"/>
        <w:szCs w:val="22"/>
        <w:lang w:val="sk-SK" w:eastAsia="en-US" w:bidi="ar-SA"/>
      </w:rPr>
    </w:lvl>
    <w:lvl w:ilvl="2" w:tplc="50BA4E14">
      <w:numFmt w:val="bullet"/>
      <w:lvlText w:val="•"/>
      <w:lvlJc w:val="left"/>
      <w:pPr>
        <w:ind w:left="2740" w:hanging="360"/>
      </w:pPr>
      <w:rPr>
        <w:rFonts w:hint="default"/>
        <w:lang w:val="sk-SK" w:eastAsia="en-US" w:bidi="ar-SA"/>
      </w:rPr>
    </w:lvl>
    <w:lvl w:ilvl="3" w:tplc="DD242B2E">
      <w:numFmt w:val="bullet"/>
      <w:lvlText w:val="•"/>
      <w:lvlJc w:val="left"/>
      <w:pPr>
        <w:ind w:left="3561" w:hanging="360"/>
      </w:pPr>
      <w:rPr>
        <w:rFonts w:hint="default"/>
        <w:lang w:val="sk-SK" w:eastAsia="en-US" w:bidi="ar-SA"/>
      </w:rPr>
    </w:lvl>
    <w:lvl w:ilvl="4" w:tplc="EB7EE246">
      <w:numFmt w:val="bullet"/>
      <w:lvlText w:val="•"/>
      <w:lvlJc w:val="left"/>
      <w:pPr>
        <w:ind w:left="4382" w:hanging="360"/>
      </w:pPr>
      <w:rPr>
        <w:rFonts w:hint="default"/>
        <w:lang w:val="sk-SK" w:eastAsia="en-US" w:bidi="ar-SA"/>
      </w:rPr>
    </w:lvl>
    <w:lvl w:ilvl="5" w:tplc="5AE216CA">
      <w:numFmt w:val="bullet"/>
      <w:lvlText w:val="•"/>
      <w:lvlJc w:val="left"/>
      <w:pPr>
        <w:ind w:left="5202" w:hanging="360"/>
      </w:pPr>
      <w:rPr>
        <w:rFonts w:hint="default"/>
        <w:lang w:val="sk-SK" w:eastAsia="en-US" w:bidi="ar-SA"/>
      </w:rPr>
    </w:lvl>
    <w:lvl w:ilvl="6" w:tplc="95A42AF2">
      <w:numFmt w:val="bullet"/>
      <w:lvlText w:val="•"/>
      <w:lvlJc w:val="left"/>
      <w:pPr>
        <w:ind w:left="6023" w:hanging="360"/>
      </w:pPr>
      <w:rPr>
        <w:rFonts w:hint="default"/>
        <w:lang w:val="sk-SK" w:eastAsia="en-US" w:bidi="ar-SA"/>
      </w:rPr>
    </w:lvl>
    <w:lvl w:ilvl="7" w:tplc="F9C4787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C18AA64">
      <w:numFmt w:val="bullet"/>
      <w:lvlText w:val="•"/>
      <w:lvlJc w:val="left"/>
      <w:pPr>
        <w:ind w:left="7664" w:hanging="360"/>
      </w:pPr>
      <w:rPr>
        <w:rFonts w:hint="default"/>
        <w:lang w:val="sk-SK" w:eastAsia="en-US" w:bidi="ar-SA"/>
      </w:rPr>
    </w:lvl>
  </w:abstractNum>
  <w:abstractNum w:abstractNumId="11">
    <w:nsid w:val="333A6636"/>
    <w:multiLevelType w:val="hybridMultilevel"/>
    <w:tmpl w:val="D4BA73A4"/>
    <w:lvl w:ilvl="0" w:tplc="CF30224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FCF0389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2" w:tplc="097E63E8">
      <w:numFmt w:val="bullet"/>
      <w:lvlText w:val="•"/>
      <w:lvlJc w:val="left"/>
      <w:pPr>
        <w:ind w:left="2100" w:hanging="360"/>
      </w:pPr>
      <w:rPr>
        <w:rFonts w:hint="default"/>
        <w:lang w:val="sk-SK" w:eastAsia="en-US" w:bidi="ar-SA"/>
      </w:rPr>
    </w:lvl>
    <w:lvl w:ilvl="3" w:tplc="41FCBF38">
      <w:numFmt w:val="bullet"/>
      <w:lvlText w:val="•"/>
      <w:lvlJc w:val="left"/>
      <w:pPr>
        <w:ind w:left="3001" w:hanging="360"/>
      </w:pPr>
      <w:rPr>
        <w:rFonts w:hint="default"/>
        <w:lang w:val="sk-SK" w:eastAsia="en-US" w:bidi="ar-SA"/>
      </w:rPr>
    </w:lvl>
    <w:lvl w:ilvl="4" w:tplc="3F261130">
      <w:numFmt w:val="bullet"/>
      <w:lvlText w:val="•"/>
      <w:lvlJc w:val="left"/>
      <w:pPr>
        <w:ind w:left="3902" w:hanging="360"/>
      </w:pPr>
      <w:rPr>
        <w:rFonts w:hint="default"/>
        <w:lang w:val="sk-SK" w:eastAsia="en-US" w:bidi="ar-SA"/>
      </w:rPr>
    </w:lvl>
    <w:lvl w:ilvl="5" w:tplc="B4140A7A">
      <w:numFmt w:val="bullet"/>
      <w:lvlText w:val="•"/>
      <w:lvlJc w:val="left"/>
      <w:pPr>
        <w:ind w:left="4802" w:hanging="360"/>
      </w:pPr>
      <w:rPr>
        <w:rFonts w:hint="default"/>
        <w:lang w:val="sk-SK" w:eastAsia="en-US" w:bidi="ar-SA"/>
      </w:rPr>
    </w:lvl>
    <w:lvl w:ilvl="6" w:tplc="6B3C7A0E">
      <w:numFmt w:val="bullet"/>
      <w:lvlText w:val="•"/>
      <w:lvlJc w:val="left"/>
      <w:pPr>
        <w:ind w:left="5703" w:hanging="360"/>
      </w:pPr>
      <w:rPr>
        <w:rFonts w:hint="default"/>
        <w:lang w:val="sk-SK" w:eastAsia="en-US" w:bidi="ar-SA"/>
      </w:rPr>
    </w:lvl>
    <w:lvl w:ilvl="7" w:tplc="D3E6CBEE">
      <w:numFmt w:val="bullet"/>
      <w:lvlText w:val="•"/>
      <w:lvlJc w:val="left"/>
      <w:pPr>
        <w:ind w:left="6604" w:hanging="360"/>
      </w:pPr>
      <w:rPr>
        <w:rFonts w:hint="default"/>
        <w:lang w:val="sk-SK" w:eastAsia="en-US" w:bidi="ar-SA"/>
      </w:rPr>
    </w:lvl>
    <w:lvl w:ilvl="8" w:tplc="255CA6CC">
      <w:numFmt w:val="bullet"/>
      <w:lvlText w:val="•"/>
      <w:lvlJc w:val="left"/>
      <w:pPr>
        <w:ind w:left="7504" w:hanging="360"/>
      </w:pPr>
      <w:rPr>
        <w:rFonts w:hint="default"/>
        <w:lang w:val="sk-SK" w:eastAsia="en-US" w:bidi="ar-SA"/>
      </w:rPr>
    </w:lvl>
  </w:abstractNum>
  <w:abstractNum w:abstractNumId="12">
    <w:nsid w:val="43CE6A00"/>
    <w:multiLevelType w:val="hybridMultilevel"/>
    <w:tmpl w:val="8B6AC662"/>
    <w:lvl w:ilvl="0" w:tplc="359E67B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7358515A">
      <w:numFmt w:val="bullet"/>
      <w:lvlText w:val="•"/>
      <w:lvlJc w:val="left"/>
      <w:pPr>
        <w:ind w:left="1686" w:hanging="360"/>
      </w:pPr>
      <w:rPr>
        <w:rFonts w:hint="default"/>
        <w:lang w:val="sk-SK" w:eastAsia="en-US" w:bidi="ar-SA"/>
      </w:rPr>
    </w:lvl>
    <w:lvl w:ilvl="2" w:tplc="57023892">
      <w:numFmt w:val="bullet"/>
      <w:lvlText w:val="•"/>
      <w:lvlJc w:val="left"/>
      <w:pPr>
        <w:ind w:left="2533" w:hanging="360"/>
      </w:pPr>
      <w:rPr>
        <w:rFonts w:hint="default"/>
        <w:lang w:val="sk-SK" w:eastAsia="en-US" w:bidi="ar-SA"/>
      </w:rPr>
    </w:lvl>
    <w:lvl w:ilvl="3" w:tplc="97981B20">
      <w:numFmt w:val="bullet"/>
      <w:lvlText w:val="•"/>
      <w:lvlJc w:val="left"/>
      <w:pPr>
        <w:ind w:left="3379" w:hanging="360"/>
      </w:pPr>
      <w:rPr>
        <w:rFonts w:hint="default"/>
        <w:lang w:val="sk-SK" w:eastAsia="en-US" w:bidi="ar-SA"/>
      </w:rPr>
    </w:lvl>
    <w:lvl w:ilvl="4" w:tplc="0CAA213A">
      <w:numFmt w:val="bullet"/>
      <w:lvlText w:val="•"/>
      <w:lvlJc w:val="left"/>
      <w:pPr>
        <w:ind w:left="4226" w:hanging="360"/>
      </w:pPr>
      <w:rPr>
        <w:rFonts w:hint="default"/>
        <w:lang w:val="sk-SK" w:eastAsia="en-US" w:bidi="ar-SA"/>
      </w:rPr>
    </w:lvl>
    <w:lvl w:ilvl="5" w:tplc="2AD69758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6" w:tplc="921EFA0A">
      <w:numFmt w:val="bullet"/>
      <w:lvlText w:val="•"/>
      <w:lvlJc w:val="left"/>
      <w:pPr>
        <w:ind w:left="5919" w:hanging="360"/>
      </w:pPr>
      <w:rPr>
        <w:rFonts w:hint="default"/>
        <w:lang w:val="sk-SK" w:eastAsia="en-US" w:bidi="ar-SA"/>
      </w:rPr>
    </w:lvl>
    <w:lvl w:ilvl="7" w:tplc="1C203B64">
      <w:numFmt w:val="bullet"/>
      <w:lvlText w:val="•"/>
      <w:lvlJc w:val="left"/>
      <w:pPr>
        <w:ind w:left="6766" w:hanging="360"/>
      </w:pPr>
      <w:rPr>
        <w:rFonts w:hint="default"/>
        <w:lang w:val="sk-SK" w:eastAsia="en-US" w:bidi="ar-SA"/>
      </w:rPr>
    </w:lvl>
    <w:lvl w:ilvl="8" w:tplc="D166F3C6">
      <w:numFmt w:val="bullet"/>
      <w:lvlText w:val="•"/>
      <w:lvlJc w:val="left"/>
      <w:pPr>
        <w:ind w:left="7613" w:hanging="360"/>
      </w:pPr>
      <w:rPr>
        <w:rFonts w:hint="default"/>
        <w:lang w:val="sk-SK" w:eastAsia="en-US" w:bidi="ar-SA"/>
      </w:rPr>
    </w:lvl>
  </w:abstractNum>
  <w:abstractNum w:abstractNumId="13">
    <w:nsid w:val="50F50BE5"/>
    <w:multiLevelType w:val="hybridMultilevel"/>
    <w:tmpl w:val="1250ED94"/>
    <w:lvl w:ilvl="0" w:tplc="C7C8D4A2">
      <w:numFmt w:val="bullet"/>
      <w:lvlText w:val=""/>
      <w:lvlJc w:val="left"/>
      <w:pPr>
        <w:ind w:left="1534" w:hanging="425"/>
      </w:pPr>
      <w:rPr>
        <w:rFonts w:ascii="Symbol" w:eastAsia="Symbol" w:hAnsi="Symbol" w:cs="Symbol" w:hint="default"/>
        <w:w w:val="100"/>
        <w:sz w:val="12"/>
        <w:szCs w:val="12"/>
        <w:lang w:val="sk-SK" w:eastAsia="en-US" w:bidi="ar-SA"/>
      </w:rPr>
    </w:lvl>
    <w:lvl w:ilvl="1" w:tplc="C40802C2">
      <w:numFmt w:val="bullet"/>
      <w:lvlText w:val="•"/>
      <w:lvlJc w:val="left"/>
      <w:pPr>
        <w:ind w:left="2316" w:hanging="425"/>
      </w:pPr>
      <w:rPr>
        <w:rFonts w:hint="default"/>
        <w:lang w:val="sk-SK" w:eastAsia="en-US" w:bidi="ar-SA"/>
      </w:rPr>
    </w:lvl>
    <w:lvl w:ilvl="2" w:tplc="2D022C06">
      <w:numFmt w:val="bullet"/>
      <w:lvlText w:val="•"/>
      <w:lvlJc w:val="left"/>
      <w:pPr>
        <w:ind w:left="3093" w:hanging="425"/>
      </w:pPr>
      <w:rPr>
        <w:rFonts w:hint="default"/>
        <w:lang w:val="sk-SK" w:eastAsia="en-US" w:bidi="ar-SA"/>
      </w:rPr>
    </w:lvl>
    <w:lvl w:ilvl="3" w:tplc="2F8C5A66">
      <w:numFmt w:val="bullet"/>
      <w:lvlText w:val="•"/>
      <w:lvlJc w:val="left"/>
      <w:pPr>
        <w:ind w:left="3869" w:hanging="425"/>
      </w:pPr>
      <w:rPr>
        <w:rFonts w:hint="default"/>
        <w:lang w:val="sk-SK" w:eastAsia="en-US" w:bidi="ar-SA"/>
      </w:rPr>
    </w:lvl>
    <w:lvl w:ilvl="4" w:tplc="59EE7E68">
      <w:numFmt w:val="bullet"/>
      <w:lvlText w:val="•"/>
      <w:lvlJc w:val="left"/>
      <w:pPr>
        <w:ind w:left="4646" w:hanging="425"/>
      </w:pPr>
      <w:rPr>
        <w:rFonts w:hint="default"/>
        <w:lang w:val="sk-SK" w:eastAsia="en-US" w:bidi="ar-SA"/>
      </w:rPr>
    </w:lvl>
    <w:lvl w:ilvl="5" w:tplc="C6FAD856">
      <w:numFmt w:val="bullet"/>
      <w:lvlText w:val="•"/>
      <w:lvlJc w:val="left"/>
      <w:pPr>
        <w:ind w:left="5423" w:hanging="425"/>
      </w:pPr>
      <w:rPr>
        <w:rFonts w:hint="default"/>
        <w:lang w:val="sk-SK" w:eastAsia="en-US" w:bidi="ar-SA"/>
      </w:rPr>
    </w:lvl>
    <w:lvl w:ilvl="6" w:tplc="F5684E5A">
      <w:numFmt w:val="bullet"/>
      <w:lvlText w:val="•"/>
      <w:lvlJc w:val="left"/>
      <w:pPr>
        <w:ind w:left="6199" w:hanging="425"/>
      </w:pPr>
      <w:rPr>
        <w:rFonts w:hint="default"/>
        <w:lang w:val="sk-SK" w:eastAsia="en-US" w:bidi="ar-SA"/>
      </w:rPr>
    </w:lvl>
    <w:lvl w:ilvl="7" w:tplc="3ADEA32E">
      <w:numFmt w:val="bullet"/>
      <w:lvlText w:val="•"/>
      <w:lvlJc w:val="left"/>
      <w:pPr>
        <w:ind w:left="6976" w:hanging="425"/>
      </w:pPr>
      <w:rPr>
        <w:rFonts w:hint="default"/>
        <w:lang w:val="sk-SK" w:eastAsia="en-US" w:bidi="ar-SA"/>
      </w:rPr>
    </w:lvl>
    <w:lvl w:ilvl="8" w:tplc="87D6AE20">
      <w:numFmt w:val="bullet"/>
      <w:lvlText w:val="•"/>
      <w:lvlJc w:val="left"/>
      <w:pPr>
        <w:ind w:left="7753" w:hanging="425"/>
      </w:pPr>
      <w:rPr>
        <w:rFonts w:hint="default"/>
        <w:lang w:val="sk-SK" w:eastAsia="en-US" w:bidi="ar-SA"/>
      </w:rPr>
    </w:lvl>
  </w:abstractNum>
  <w:abstractNum w:abstractNumId="14">
    <w:nsid w:val="576216C7"/>
    <w:multiLevelType w:val="hybridMultilevel"/>
    <w:tmpl w:val="F64A1724"/>
    <w:lvl w:ilvl="0" w:tplc="0B9008E8">
      <w:start w:val="1"/>
      <w:numFmt w:val="decimal"/>
      <w:lvlText w:val="%1."/>
      <w:lvlJc w:val="left"/>
      <w:pPr>
        <w:ind w:left="543" w:hanging="262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sk-SK" w:eastAsia="en-US" w:bidi="ar-SA"/>
      </w:rPr>
    </w:lvl>
    <w:lvl w:ilvl="1" w:tplc="13200D5A">
      <w:numFmt w:val="bullet"/>
      <w:lvlText w:val="•"/>
      <w:lvlJc w:val="left"/>
      <w:pPr>
        <w:ind w:left="1416" w:hanging="262"/>
      </w:pPr>
      <w:rPr>
        <w:rFonts w:hint="default"/>
        <w:lang w:val="sk-SK" w:eastAsia="en-US" w:bidi="ar-SA"/>
      </w:rPr>
    </w:lvl>
    <w:lvl w:ilvl="2" w:tplc="964EB62C">
      <w:numFmt w:val="bullet"/>
      <w:lvlText w:val="•"/>
      <w:lvlJc w:val="left"/>
      <w:pPr>
        <w:ind w:left="2293" w:hanging="262"/>
      </w:pPr>
      <w:rPr>
        <w:rFonts w:hint="default"/>
        <w:lang w:val="sk-SK" w:eastAsia="en-US" w:bidi="ar-SA"/>
      </w:rPr>
    </w:lvl>
    <w:lvl w:ilvl="3" w:tplc="696841DE">
      <w:numFmt w:val="bullet"/>
      <w:lvlText w:val="•"/>
      <w:lvlJc w:val="left"/>
      <w:pPr>
        <w:ind w:left="3169" w:hanging="262"/>
      </w:pPr>
      <w:rPr>
        <w:rFonts w:hint="default"/>
        <w:lang w:val="sk-SK" w:eastAsia="en-US" w:bidi="ar-SA"/>
      </w:rPr>
    </w:lvl>
    <w:lvl w:ilvl="4" w:tplc="58F899A6">
      <w:numFmt w:val="bullet"/>
      <w:lvlText w:val="•"/>
      <w:lvlJc w:val="left"/>
      <w:pPr>
        <w:ind w:left="4046" w:hanging="262"/>
      </w:pPr>
      <w:rPr>
        <w:rFonts w:hint="default"/>
        <w:lang w:val="sk-SK" w:eastAsia="en-US" w:bidi="ar-SA"/>
      </w:rPr>
    </w:lvl>
    <w:lvl w:ilvl="5" w:tplc="FA88E1E0">
      <w:numFmt w:val="bullet"/>
      <w:lvlText w:val="•"/>
      <w:lvlJc w:val="left"/>
      <w:pPr>
        <w:ind w:left="4923" w:hanging="262"/>
      </w:pPr>
      <w:rPr>
        <w:rFonts w:hint="default"/>
        <w:lang w:val="sk-SK" w:eastAsia="en-US" w:bidi="ar-SA"/>
      </w:rPr>
    </w:lvl>
    <w:lvl w:ilvl="6" w:tplc="E63E9EBE">
      <w:numFmt w:val="bullet"/>
      <w:lvlText w:val="•"/>
      <w:lvlJc w:val="left"/>
      <w:pPr>
        <w:ind w:left="5799" w:hanging="262"/>
      </w:pPr>
      <w:rPr>
        <w:rFonts w:hint="default"/>
        <w:lang w:val="sk-SK" w:eastAsia="en-US" w:bidi="ar-SA"/>
      </w:rPr>
    </w:lvl>
    <w:lvl w:ilvl="7" w:tplc="763AEB00">
      <w:numFmt w:val="bullet"/>
      <w:lvlText w:val="•"/>
      <w:lvlJc w:val="left"/>
      <w:pPr>
        <w:ind w:left="6676" w:hanging="262"/>
      </w:pPr>
      <w:rPr>
        <w:rFonts w:hint="default"/>
        <w:lang w:val="sk-SK" w:eastAsia="en-US" w:bidi="ar-SA"/>
      </w:rPr>
    </w:lvl>
    <w:lvl w:ilvl="8" w:tplc="FDE4C588">
      <w:numFmt w:val="bullet"/>
      <w:lvlText w:val="•"/>
      <w:lvlJc w:val="left"/>
      <w:pPr>
        <w:ind w:left="7553" w:hanging="262"/>
      </w:pPr>
      <w:rPr>
        <w:rFonts w:hint="default"/>
        <w:lang w:val="sk-SK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74F36"/>
    <w:rsid w:val="00045ECB"/>
    <w:rsid w:val="00091E39"/>
    <w:rsid w:val="000E47D4"/>
    <w:rsid w:val="00136857"/>
    <w:rsid w:val="002503C5"/>
    <w:rsid w:val="00324FEC"/>
    <w:rsid w:val="00411E24"/>
    <w:rsid w:val="0047340F"/>
    <w:rsid w:val="004E313A"/>
    <w:rsid w:val="004E4D1B"/>
    <w:rsid w:val="005266C9"/>
    <w:rsid w:val="00570995"/>
    <w:rsid w:val="00640016"/>
    <w:rsid w:val="007E226C"/>
    <w:rsid w:val="008D543C"/>
    <w:rsid w:val="00916211"/>
    <w:rsid w:val="009E4E10"/>
    <w:rsid w:val="00B74F36"/>
    <w:rsid w:val="00D16FB6"/>
    <w:rsid w:val="00D6788C"/>
    <w:rsid w:val="00EC35A7"/>
    <w:rsid w:val="00F97F25"/>
    <w:rsid w:val="00FA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B74F36"/>
    <w:rPr>
      <w:rFonts w:ascii="Carlito" w:eastAsia="Carlito" w:hAnsi="Carlito" w:cs="Carli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F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lny"/>
    <w:uiPriority w:val="1"/>
    <w:qFormat/>
    <w:rsid w:val="00B74F36"/>
    <w:pPr>
      <w:spacing w:before="47"/>
      <w:ind w:left="116"/>
    </w:pPr>
  </w:style>
  <w:style w:type="paragraph" w:customStyle="1" w:styleId="TOC2">
    <w:name w:val="TOC 2"/>
    <w:basedOn w:val="Normlny"/>
    <w:uiPriority w:val="1"/>
    <w:qFormat/>
    <w:rsid w:val="00B74F36"/>
    <w:pPr>
      <w:spacing w:before="123"/>
      <w:ind w:left="337"/>
    </w:pPr>
    <w:rPr>
      <w:b/>
      <w:bCs/>
    </w:rPr>
  </w:style>
  <w:style w:type="paragraph" w:customStyle="1" w:styleId="TOC3">
    <w:name w:val="TOC 3"/>
    <w:basedOn w:val="Normlny"/>
    <w:uiPriority w:val="1"/>
    <w:qFormat/>
    <w:rsid w:val="00B74F36"/>
    <w:pPr>
      <w:spacing w:before="120"/>
      <w:ind w:left="555"/>
    </w:pPr>
  </w:style>
  <w:style w:type="paragraph" w:styleId="Zkladntext">
    <w:name w:val="Body Text"/>
    <w:basedOn w:val="Normlny"/>
    <w:uiPriority w:val="1"/>
    <w:qFormat/>
    <w:rsid w:val="00B74F36"/>
    <w:pPr>
      <w:ind w:left="1184" w:hanging="360"/>
      <w:jc w:val="both"/>
    </w:pPr>
  </w:style>
  <w:style w:type="paragraph" w:customStyle="1" w:styleId="Heading1">
    <w:name w:val="Heading 1"/>
    <w:basedOn w:val="Normlny"/>
    <w:uiPriority w:val="1"/>
    <w:qFormat/>
    <w:rsid w:val="00B74F36"/>
    <w:pPr>
      <w:spacing w:before="22"/>
      <w:ind w:left="116" w:hanging="2723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Heading2">
    <w:name w:val="Heading 2"/>
    <w:basedOn w:val="Normlny"/>
    <w:uiPriority w:val="1"/>
    <w:qFormat/>
    <w:rsid w:val="00B74F36"/>
    <w:pPr>
      <w:ind w:left="116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Heading3">
    <w:name w:val="Heading 3"/>
    <w:basedOn w:val="Normlny"/>
    <w:uiPriority w:val="1"/>
    <w:qFormat/>
    <w:rsid w:val="00B74F36"/>
    <w:pPr>
      <w:ind w:left="116"/>
      <w:outlineLvl w:val="3"/>
    </w:pPr>
    <w:rPr>
      <w:rFonts w:ascii="Arial" w:eastAsia="Arial" w:hAnsi="Arial" w:cs="Arial"/>
      <w:sz w:val="24"/>
      <w:szCs w:val="24"/>
    </w:rPr>
  </w:style>
  <w:style w:type="paragraph" w:styleId="Odsekzoznamu">
    <w:name w:val="List Paragraph"/>
    <w:basedOn w:val="Normlny"/>
    <w:uiPriority w:val="1"/>
    <w:qFormat/>
    <w:rsid w:val="00B74F36"/>
    <w:pPr>
      <w:ind w:left="1184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B74F36"/>
  </w:style>
  <w:style w:type="paragraph" w:styleId="Textbubliny">
    <w:name w:val="Balloon Text"/>
    <w:basedOn w:val="Normlny"/>
    <w:link w:val="TextbublinyChar"/>
    <w:uiPriority w:val="99"/>
    <w:semiHidden/>
    <w:unhideWhenUsed/>
    <w:rsid w:val="00EC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5A7"/>
    <w:rPr>
      <w:rFonts w:ascii="Tahoma" w:eastAsia="Carlito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C40CF-78AD-4BE2-8A21-9624BB59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Okenicová Nikoleta</dc:creator>
  <cp:lastModifiedBy>Uzivatel</cp:lastModifiedBy>
  <cp:revision>17</cp:revision>
  <dcterms:created xsi:type="dcterms:W3CDTF">2020-10-02T10:35:00Z</dcterms:created>
  <dcterms:modified xsi:type="dcterms:W3CDTF">2020-10-02T11:53:00Z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2020-10-02T00:00:00Z</vt:filetime>
  </property>
</Properties>
</file>